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501" w:rsidRDefault="00087501" w:rsidP="00F6379E">
      <w:pPr>
        <w:tabs>
          <w:tab w:val="left" w:pos="993"/>
        </w:tabs>
        <w:spacing w:before="120" w:after="120"/>
        <w:jc w:val="center"/>
        <w:rPr>
          <w:b/>
          <w:bCs/>
          <w:sz w:val="28"/>
          <w:szCs w:val="28"/>
        </w:rPr>
      </w:pPr>
      <w:r w:rsidRPr="00262A8C">
        <w:rPr>
          <w:b/>
          <w:bCs/>
          <w:sz w:val="28"/>
          <w:szCs w:val="28"/>
        </w:rPr>
        <w:t>ПЪЛНО ОПИСАНИЕ НА ПРЕДМЕТА НА ОБЩЕСТВЕНАТА ПОРЪЧКА И ТЕХНИЧЕСКИ СПЕЦИФИКАЦИИ</w:t>
      </w:r>
    </w:p>
    <w:p w:rsidR="00087501" w:rsidRDefault="00087501" w:rsidP="00F6379E">
      <w:pPr>
        <w:suppressAutoHyphens/>
        <w:snapToGrid w:val="0"/>
        <w:spacing w:after="120"/>
        <w:jc w:val="center"/>
        <w:rPr>
          <w:b/>
          <w:bCs/>
        </w:rPr>
      </w:pPr>
    </w:p>
    <w:p w:rsidR="00087501" w:rsidRPr="00487191" w:rsidRDefault="00087501" w:rsidP="00F6379E">
      <w:pPr>
        <w:suppressAutoHyphens/>
        <w:snapToGrid w:val="0"/>
        <w:spacing w:after="120"/>
        <w:jc w:val="center"/>
        <w:rPr>
          <w:b/>
          <w:bCs/>
          <w:i/>
          <w:iCs/>
        </w:rPr>
      </w:pPr>
      <w:r w:rsidRPr="00487191">
        <w:rPr>
          <w:b/>
          <w:bCs/>
        </w:rPr>
        <w:t xml:space="preserve">ДОПУСТИМИ РАЗХОДИ </w:t>
      </w:r>
    </w:p>
    <w:p w:rsidR="00087501" w:rsidRPr="00487191" w:rsidRDefault="00087501" w:rsidP="00F6379E">
      <w:pPr>
        <w:snapToGrid w:val="0"/>
        <w:spacing w:after="120"/>
        <w:jc w:val="both"/>
      </w:pPr>
      <w:r w:rsidRPr="00487191">
        <w:t xml:space="preserve">В рамките на </w:t>
      </w:r>
      <w:r>
        <w:t>Националната програма</w:t>
      </w:r>
      <w:r w:rsidRPr="00487191">
        <w:t xml:space="preserve"> се включват следните разходи, които изпълнителят ще направи за периода на изпълнение на поръчката:</w:t>
      </w:r>
    </w:p>
    <w:p w:rsidR="00087501" w:rsidRPr="00487191" w:rsidRDefault="00087501" w:rsidP="009C2FB2">
      <w:pPr>
        <w:numPr>
          <w:ilvl w:val="0"/>
          <w:numId w:val="24"/>
        </w:numPr>
        <w:autoSpaceDE w:val="0"/>
        <w:autoSpaceDN w:val="0"/>
        <w:adjustRightInd w:val="0"/>
        <w:snapToGrid w:val="0"/>
        <w:spacing w:after="120" w:line="276" w:lineRule="auto"/>
        <w:jc w:val="both"/>
        <w:rPr>
          <w:color w:val="000000"/>
        </w:rPr>
      </w:pPr>
      <w:r w:rsidRPr="00487191">
        <w:rPr>
          <w:color w:val="000000"/>
        </w:rPr>
        <w:t xml:space="preserve">разходи за СМР; </w:t>
      </w:r>
    </w:p>
    <w:p w:rsidR="00087501" w:rsidRPr="00487191" w:rsidRDefault="00087501" w:rsidP="009C2FB2">
      <w:pPr>
        <w:numPr>
          <w:ilvl w:val="0"/>
          <w:numId w:val="24"/>
        </w:numPr>
        <w:snapToGrid w:val="0"/>
        <w:spacing w:after="120" w:line="276" w:lineRule="auto"/>
        <w:jc w:val="both"/>
        <w:rPr>
          <w:color w:val="000000"/>
        </w:rPr>
      </w:pPr>
      <w:r w:rsidRPr="00487191">
        <w:rPr>
          <w:color w:val="000000"/>
        </w:rPr>
        <w:t xml:space="preserve">разходи, свързани със заснемания, технически и/или работни проекти; </w:t>
      </w:r>
    </w:p>
    <w:p w:rsidR="00087501" w:rsidRPr="00487191" w:rsidRDefault="00087501" w:rsidP="009C2FB2">
      <w:pPr>
        <w:numPr>
          <w:ilvl w:val="0"/>
          <w:numId w:val="24"/>
        </w:numPr>
        <w:snapToGrid w:val="0"/>
        <w:spacing w:after="120" w:line="276" w:lineRule="auto"/>
        <w:jc w:val="both"/>
        <w:rPr>
          <w:color w:val="000000"/>
        </w:rPr>
      </w:pPr>
      <w:r w:rsidRPr="00487191">
        <w:rPr>
          <w:color w:val="000000"/>
        </w:rPr>
        <w:t>разходи за авторски надзор;</w:t>
      </w:r>
    </w:p>
    <w:p w:rsidR="00087501" w:rsidRPr="00316734" w:rsidRDefault="00087501" w:rsidP="009C2FB2">
      <w:pPr>
        <w:numPr>
          <w:ilvl w:val="0"/>
          <w:numId w:val="24"/>
        </w:numPr>
        <w:snapToGrid w:val="0"/>
        <w:spacing w:after="120" w:line="276" w:lineRule="auto"/>
        <w:jc w:val="both"/>
        <w:rPr>
          <w:color w:val="000000"/>
        </w:rPr>
      </w:pPr>
      <w:r w:rsidRPr="00316734">
        <w:rPr>
          <w:color w:val="000000"/>
        </w:rPr>
        <w:t>разходи, свързани с осигуряването на необходимите разрешителни документи, изискващи се от националното законодателство, включително и свързаните с тях такси, дължими на съответните компетентни орган;</w:t>
      </w:r>
    </w:p>
    <w:p w:rsidR="00087501" w:rsidRPr="00316734" w:rsidRDefault="00087501" w:rsidP="009C2FB2">
      <w:pPr>
        <w:numPr>
          <w:ilvl w:val="0"/>
          <w:numId w:val="24"/>
        </w:numPr>
        <w:snapToGrid w:val="0"/>
        <w:spacing w:after="120" w:line="276" w:lineRule="auto"/>
        <w:jc w:val="both"/>
      </w:pPr>
      <w:r w:rsidRPr="00316734">
        <w:t>разходи, свързани с въвеждането на обекта в експлоатация.</w:t>
      </w:r>
    </w:p>
    <w:p w:rsidR="00087501" w:rsidRPr="00487191" w:rsidRDefault="00087501" w:rsidP="00F6379E">
      <w:pPr>
        <w:autoSpaceDE w:val="0"/>
        <w:autoSpaceDN w:val="0"/>
        <w:adjustRightInd w:val="0"/>
        <w:snapToGrid w:val="0"/>
        <w:spacing w:after="120"/>
        <w:jc w:val="both"/>
        <w:rPr>
          <w:b/>
          <w:bCs/>
        </w:rPr>
      </w:pPr>
      <w:r w:rsidRPr="00487191">
        <w:rPr>
          <w:b/>
          <w:bCs/>
        </w:rPr>
        <w:t>Недопустими разходи по сградите</w:t>
      </w:r>
    </w:p>
    <w:p w:rsidR="00087501" w:rsidRPr="00487191" w:rsidRDefault="00087501" w:rsidP="009C2FB2">
      <w:pPr>
        <w:numPr>
          <w:ilvl w:val="0"/>
          <w:numId w:val="25"/>
        </w:numPr>
        <w:autoSpaceDE w:val="0"/>
        <w:autoSpaceDN w:val="0"/>
        <w:adjustRightInd w:val="0"/>
        <w:snapToGrid w:val="0"/>
        <w:spacing w:after="120" w:line="276" w:lineRule="auto"/>
        <w:jc w:val="both"/>
        <w:rPr>
          <w:color w:val="000000"/>
        </w:rPr>
      </w:pPr>
      <w:r w:rsidRPr="00487191">
        <w:rPr>
          <w:color w:val="000000"/>
        </w:rPr>
        <w:t>Всички разходи извън посочените като допустими.</w:t>
      </w:r>
    </w:p>
    <w:p w:rsidR="00087501" w:rsidRPr="00487191" w:rsidRDefault="00087501" w:rsidP="009C2FB2">
      <w:pPr>
        <w:numPr>
          <w:ilvl w:val="0"/>
          <w:numId w:val="25"/>
        </w:numPr>
        <w:autoSpaceDE w:val="0"/>
        <w:autoSpaceDN w:val="0"/>
        <w:adjustRightInd w:val="0"/>
        <w:snapToGrid w:val="0"/>
        <w:spacing w:after="120" w:line="276" w:lineRule="auto"/>
        <w:jc w:val="both"/>
        <w:rPr>
          <w:color w:val="000000"/>
        </w:rPr>
      </w:pPr>
      <w:r w:rsidRPr="00487191">
        <w:rPr>
          <w:color w:val="000000"/>
        </w:rPr>
        <w:t>Всички разходи за дейности, които не са предписани в резултат на извършеното техническо и енергийно обследване.</w:t>
      </w:r>
    </w:p>
    <w:p w:rsidR="00087501" w:rsidRPr="00487191" w:rsidRDefault="00087501" w:rsidP="009C2FB2">
      <w:pPr>
        <w:numPr>
          <w:ilvl w:val="0"/>
          <w:numId w:val="25"/>
        </w:numPr>
        <w:autoSpaceDE w:val="0"/>
        <w:autoSpaceDN w:val="0"/>
        <w:adjustRightInd w:val="0"/>
        <w:snapToGrid w:val="0"/>
        <w:spacing w:after="120" w:line="276" w:lineRule="auto"/>
        <w:jc w:val="both"/>
        <w:rPr>
          <w:color w:val="000000"/>
        </w:rPr>
      </w:pPr>
      <w:r w:rsidRPr="00487191">
        <w:rPr>
          <w:color w:val="000000"/>
        </w:rPr>
        <w:t>Разходи за ремонт в самостоятелните обекти извън тези по възстановяване на първоначалното състояние на обектите вследствие ремонта на общите части или подмяната на дограма.</w:t>
      </w:r>
    </w:p>
    <w:p w:rsidR="00087501" w:rsidRPr="00487191" w:rsidRDefault="00087501" w:rsidP="00F6379E">
      <w:pPr>
        <w:snapToGrid w:val="0"/>
        <w:spacing w:after="120"/>
        <w:jc w:val="both"/>
        <w:rPr>
          <w:b/>
          <w:bCs/>
          <w:color w:val="000000"/>
        </w:rPr>
      </w:pPr>
      <w:r w:rsidRPr="00487191">
        <w:rPr>
          <w:b/>
          <w:bCs/>
          <w:color w:val="000000"/>
        </w:rPr>
        <w:t xml:space="preserve">Допустими дейности за финансиране по сградите са: </w:t>
      </w:r>
    </w:p>
    <w:p w:rsidR="00087501" w:rsidRPr="00487191" w:rsidRDefault="00087501" w:rsidP="00F6379E">
      <w:pPr>
        <w:snapToGrid w:val="0"/>
        <w:spacing w:after="120"/>
        <w:jc w:val="both"/>
        <w:rPr>
          <w:color w:val="000000"/>
        </w:rPr>
      </w:pPr>
      <w:r w:rsidRPr="00487191">
        <w:rPr>
          <w:color w:val="000000"/>
        </w:rPr>
        <w:t>•</w:t>
      </w:r>
      <w:r w:rsidRPr="00487191">
        <w:rPr>
          <w:color w:val="000000"/>
        </w:rPr>
        <w:tab/>
        <w:t>дейности по конструктивно възстановяване/усилване/основен ремонт, в зависимост от повредите, настъпили по време на експлоатацията, на многофамилните жилищни сгради, които са предписани като задължителни за сградата в техническото обследване;</w:t>
      </w:r>
    </w:p>
    <w:p w:rsidR="00087501" w:rsidRPr="00487191" w:rsidRDefault="00087501" w:rsidP="00F6379E">
      <w:pPr>
        <w:snapToGrid w:val="0"/>
        <w:spacing w:after="120"/>
        <w:jc w:val="both"/>
        <w:rPr>
          <w:color w:val="000000"/>
        </w:rPr>
      </w:pPr>
      <w:r w:rsidRPr="00487191">
        <w:rPr>
          <w:color w:val="000000"/>
        </w:rPr>
        <w:t>•</w:t>
      </w:r>
      <w:r w:rsidRPr="00487191">
        <w:rPr>
          <w:color w:val="000000"/>
        </w:rPr>
        <w:tab/>
        <w:t>изпълнение на мерки за енергийна ефективност, които са предписани като задължителни за сградата в обследването за енергийна ефективност;</w:t>
      </w:r>
    </w:p>
    <w:p w:rsidR="00087501" w:rsidRPr="00487191" w:rsidRDefault="00087501" w:rsidP="00F6379E">
      <w:pPr>
        <w:snapToGrid w:val="0"/>
        <w:spacing w:after="120"/>
        <w:jc w:val="both"/>
        <w:rPr>
          <w:color w:val="000000"/>
        </w:rPr>
      </w:pPr>
      <w:r w:rsidRPr="00487191">
        <w:rPr>
          <w:color w:val="000000"/>
        </w:rPr>
        <w:t>•</w:t>
      </w:r>
      <w:r w:rsidRPr="00487191">
        <w:rPr>
          <w:color w:val="000000"/>
        </w:rPr>
        <w:tab/>
        <w:t>обновяване на общите части на многофамилните жилищни сгради (ремонт на покрив, фасада, освежаване на стълбищна клетка и др.);</w:t>
      </w:r>
    </w:p>
    <w:p w:rsidR="00087501" w:rsidRPr="00487191" w:rsidRDefault="00087501" w:rsidP="00F6379E">
      <w:pPr>
        <w:snapToGrid w:val="0"/>
        <w:spacing w:after="120"/>
        <w:jc w:val="both"/>
        <w:rPr>
          <w:color w:val="000000"/>
        </w:rPr>
      </w:pPr>
      <w:r w:rsidRPr="00487191">
        <w:rPr>
          <w:color w:val="000000"/>
        </w:rPr>
        <w:t>•</w:t>
      </w:r>
      <w:r w:rsidRPr="00487191">
        <w:rPr>
          <w:color w:val="000000"/>
        </w:rPr>
        <w:tab/>
        <w:t>Съпътстващи строителни и монтажни работи, свързани с изпълнението на мерките за енергийна ефективност и съответното възстановяване на общите части на сградата в резултат на изпълнените мерки с енергоспестяващ ефект. Съпътстващите строителни и монтажни работи са свързани единствено с възстановяването на първоначалното състояние, нарушено в резултат на обновяването на общите части и на подмяната на дограма в самостоятелния обект.</w:t>
      </w:r>
    </w:p>
    <w:p w:rsidR="00087501" w:rsidRPr="00487191" w:rsidRDefault="00087501" w:rsidP="00F6379E">
      <w:pPr>
        <w:snapToGrid w:val="0"/>
        <w:spacing w:after="120"/>
        <w:jc w:val="both"/>
        <w:rPr>
          <w:color w:val="000000"/>
        </w:rPr>
      </w:pPr>
      <w:r w:rsidRPr="00487191">
        <w:rPr>
          <w:color w:val="000000"/>
        </w:rPr>
        <w:t>По програмата ще се финансира икономически най-ефективният пакет от енергоспестяващи мерки за сградата, с който се постига клас на енергопотребление „С“ в съответствие с Наредба № 7 от 2004 г. за енергийна ефективност на сгради, а не по-висок.</w:t>
      </w:r>
    </w:p>
    <w:p w:rsidR="00087501" w:rsidRPr="00182F4B" w:rsidRDefault="00087501" w:rsidP="00F6379E">
      <w:pPr>
        <w:snapToGrid w:val="0"/>
        <w:spacing w:after="120"/>
        <w:jc w:val="both"/>
      </w:pPr>
      <w:r w:rsidRPr="00182F4B">
        <w:lastRenderedPageBreak/>
        <w:t>Обществен</w:t>
      </w:r>
      <w:r>
        <w:t>а</w:t>
      </w:r>
      <w:r w:rsidRPr="00182F4B">
        <w:t>та поръчка е насочена към обновяване на многофамилни жилищни сгради, като с нея се цели чрез изпълнение на мерки за енергийна ефективност да се осигурят по-добри условия на живот за гражданите в многофамилни жилищни сгради, топлинен комфорт и по-висококачество на жизнената среда.</w:t>
      </w:r>
    </w:p>
    <w:p w:rsidR="00087501" w:rsidRPr="00182F4B" w:rsidRDefault="00087501" w:rsidP="00F6379E">
      <w:pPr>
        <w:autoSpaceDE w:val="0"/>
        <w:autoSpaceDN w:val="0"/>
        <w:adjustRightInd w:val="0"/>
        <w:snapToGrid w:val="0"/>
        <w:spacing w:after="120"/>
        <w:jc w:val="both"/>
      </w:pPr>
      <w:r w:rsidRPr="00182F4B">
        <w:t xml:space="preserve">Изпълнението на мерки за енергийна ефективност в многофамилни жилищни сгради ще допринесе за: </w:t>
      </w:r>
    </w:p>
    <w:p w:rsidR="00087501" w:rsidRPr="00182F4B" w:rsidRDefault="00087501" w:rsidP="0022252F">
      <w:pPr>
        <w:numPr>
          <w:ilvl w:val="0"/>
          <w:numId w:val="19"/>
        </w:numPr>
        <w:autoSpaceDE w:val="0"/>
        <w:autoSpaceDN w:val="0"/>
        <w:adjustRightInd w:val="0"/>
        <w:snapToGrid w:val="0"/>
        <w:spacing w:after="120" w:line="276" w:lineRule="auto"/>
        <w:jc w:val="both"/>
      </w:pPr>
      <w:r w:rsidRPr="00182F4B">
        <w:t>по-високо ниво на енергийната ефективност на многофамилните жилищни сгради и намаляване на разходите за енергия;</w:t>
      </w:r>
    </w:p>
    <w:p w:rsidR="00087501" w:rsidRPr="00182F4B" w:rsidRDefault="00087501" w:rsidP="0022252F">
      <w:pPr>
        <w:numPr>
          <w:ilvl w:val="0"/>
          <w:numId w:val="19"/>
        </w:numPr>
        <w:autoSpaceDE w:val="0"/>
        <w:autoSpaceDN w:val="0"/>
        <w:adjustRightInd w:val="0"/>
        <w:snapToGrid w:val="0"/>
        <w:spacing w:after="120" w:line="276" w:lineRule="auto"/>
        <w:jc w:val="both"/>
      </w:pPr>
      <w:r w:rsidRPr="00182F4B">
        <w:t xml:space="preserve">подобряване на експлоатационните характеристики за удължаване на жизнения цикъл на сградите; </w:t>
      </w:r>
    </w:p>
    <w:p w:rsidR="00087501" w:rsidRPr="00182F4B" w:rsidRDefault="00087501" w:rsidP="0022252F">
      <w:pPr>
        <w:numPr>
          <w:ilvl w:val="0"/>
          <w:numId w:val="19"/>
        </w:numPr>
        <w:autoSpaceDE w:val="0"/>
        <w:autoSpaceDN w:val="0"/>
        <w:adjustRightInd w:val="0"/>
        <w:snapToGrid w:val="0"/>
        <w:spacing w:after="120" w:line="276" w:lineRule="auto"/>
        <w:jc w:val="both"/>
      </w:pPr>
      <w:r w:rsidRPr="00182F4B">
        <w:t>осигуряване на условия на жизнена среда в съответствие с критериите за устойчиво развитие.</w:t>
      </w:r>
    </w:p>
    <w:p w:rsidR="00087501" w:rsidRDefault="00087501" w:rsidP="00F6379E">
      <w:pPr>
        <w:tabs>
          <w:tab w:val="left" w:pos="-600"/>
        </w:tabs>
        <w:ind w:left="-600"/>
      </w:pPr>
    </w:p>
    <w:p w:rsidR="00087501" w:rsidRPr="00D91523" w:rsidRDefault="00087501" w:rsidP="00F6379E">
      <w:pPr>
        <w:snapToGrid w:val="0"/>
        <w:spacing w:after="120"/>
        <w:jc w:val="both"/>
        <w:rPr>
          <w:b/>
          <w:bCs/>
          <w:lang w:eastAsia="bg-BG"/>
        </w:rPr>
      </w:pPr>
      <w:r w:rsidRPr="00D91523">
        <w:rPr>
          <w:b/>
          <w:bCs/>
          <w:lang w:eastAsia="bg-BG"/>
        </w:rPr>
        <w:t xml:space="preserve">І. Кратка информация  </w:t>
      </w:r>
    </w:p>
    <w:p w:rsidR="00087501" w:rsidRDefault="00087501" w:rsidP="003D1A23">
      <w:pPr>
        <w:autoSpaceDE w:val="0"/>
        <w:autoSpaceDN w:val="0"/>
        <w:ind w:firstLine="480"/>
        <w:jc w:val="both"/>
      </w:pPr>
      <w:r>
        <w:rPr>
          <w:b/>
          <w:bCs/>
          <w:lang w:eastAsia="bg-BG"/>
        </w:rPr>
        <w:t xml:space="preserve">1. </w:t>
      </w:r>
      <w:r w:rsidRPr="00C6268C">
        <w:rPr>
          <w:b/>
          <w:bCs/>
          <w:lang w:eastAsia="bg-BG"/>
        </w:rPr>
        <w:t>Обособена позиция №1</w:t>
      </w:r>
      <w:r w:rsidRPr="001C2125">
        <w:rPr>
          <w:b/>
          <w:bCs/>
          <w:lang w:eastAsia="bg-BG"/>
        </w:rPr>
        <w:t xml:space="preserve">: </w:t>
      </w:r>
      <w:r>
        <w:rPr>
          <w:b/>
          <w:bCs/>
        </w:rPr>
        <w:t>Габрово, ул. Зелена ливада № 4, 6, 8</w:t>
      </w:r>
    </w:p>
    <w:p w:rsidR="00087501" w:rsidRPr="00C223D0" w:rsidRDefault="00087501" w:rsidP="00C223D0">
      <w:pPr>
        <w:widowControl w:val="0"/>
        <w:autoSpaceDE w:val="0"/>
        <w:autoSpaceDN w:val="0"/>
        <w:adjustRightInd w:val="0"/>
        <w:ind w:firstLine="480"/>
        <w:jc w:val="both"/>
        <w:rPr>
          <w:b/>
          <w:bCs/>
          <w:lang w:eastAsia="bg-BG"/>
        </w:rPr>
      </w:pPr>
    </w:p>
    <w:p w:rsidR="00087501" w:rsidRPr="00604298" w:rsidRDefault="00087501" w:rsidP="00922CB9">
      <w:pPr>
        <w:widowControl w:val="0"/>
        <w:tabs>
          <w:tab w:val="left" w:pos="0"/>
        </w:tabs>
        <w:suppressAutoHyphens/>
        <w:jc w:val="both"/>
        <w:outlineLvl w:val="0"/>
      </w:pPr>
      <w:r w:rsidRPr="00604298">
        <w:rPr>
          <w:b/>
          <w:bCs/>
        </w:rPr>
        <w:t xml:space="preserve">Жилищната сграда с административен адрес </w:t>
      </w:r>
      <w:r>
        <w:rPr>
          <w:b/>
          <w:bCs/>
        </w:rPr>
        <w:t xml:space="preserve">ул. Зелена ливада № 4, 6, 8 </w:t>
      </w:r>
      <w:r w:rsidRPr="00604298">
        <w:t xml:space="preserve">е построена </w:t>
      </w:r>
      <w:r>
        <w:t>през</w:t>
      </w:r>
      <w:r w:rsidRPr="00D47583">
        <w:t>1978-1980</w:t>
      </w:r>
      <w:r w:rsidRPr="0082251A">
        <w:rPr>
          <w:shd w:val="clear" w:color="auto" w:fill="FEFEFE"/>
        </w:rPr>
        <w:t xml:space="preserve"> г.</w:t>
      </w:r>
    </w:p>
    <w:p w:rsidR="00087501" w:rsidRPr="00F553F9" w:rsidRDefault="00087501" w:rsidP="00AA4CE4">
      <w:pPr>
        <w:keepNext/>
        <w:ind w:firstLine="567"/>
        <w:jc w:val="both"/>
      </w:pPr>
      <w:r w:rsidRPr="00D47583">
        <w:rPr>
          <w:sz w:val="22"/>
          <w:szCs w:val="22"/>
        </w:rPr>
        <w:t xml:space="preserve">Сградата е с идентификатор </w:t>
      </w:r>
      <w:r w:rsidRPr="00D47583">
        <w:t>14218.501.650.3</w:t>
      </w:r>
      <w:r>
        <w:t>-2-1</w:t>
      </w:r>
      <w:r w:rsidRPr="00D47583">
        <w:rPr>
          <w:sz w:val="22"/>
          <w:szCs w:val="22"/>
        </w:rPr>
        <w:t>по Кадастралната карта на гр.Габрово</w:t>
      </w:r>
      <w:r>
        <w:rPr>
          <w:sz w:val="22"/>
          <w:szCs w:val="22"/>
        </w:rPr>
        <w:t xml:space="preserve">. </w:t>
      </w:r>
      <w:r w:rsidRPr="00302E8A">
        <w:t>Многофамилната</w:t>
      </w:r>
      <w:r w:rsidR="006F508F">
        <w:rPr>
          <w:lang w:val="en-US"/>
        </w:rPr>
        <w:t xml:space="preserve"> </w:t>
      </w:r>
      <w:r w:rsidRPr="00302E8A">
        <w:t>жилищна сграда на ул. ”Зелена ливада” № № 4, 6, 8, в гр. Габрово</w:t>
      </w:r>
      <w:r>
        <w:t>,</w:t>
      </w:r>
      <w:r w:rsidRPr="007C3569">
        <w:t>състояща се от една блок-секция с три входа</w:t>
      </w:r>
      <w:r>
        <w:t>,</w:t>
      </w:r>
      <w:r w:rsidRPr="00302E8A">
        <w:t xml:space="preserve"> е изградена по строителна система ЕПЖС – едропанелн</w:t>
      </w:r>
      <w:r w:rsidRPr="00302E8A">
        <w:rPr>
          <w:lang w:val="en-US"/>
        </w:rPr>
        <w:t>o</w:t>
      </w:r>
      <w:r w:rsidRPr="00302E8A">
        <w:t xml:space="preserve"> безскелетно жилищно строителство.</w:t>
      </w:r>
      <w:r w:rsidRPr="005E6CF0">
        <w:t>Сградата изцяло е изпълнена като сглобяема от стоманобетонови подови и стенни елементи, както в жилищните етажи, така и в полуподземния етаж. Покривът също е сглобяем от подови панели, носени от покривни рамки и корнизи. Покривът е двоен студен, плосък. Таванският обем е с ограничена светла височина 80 см и е неизползваем.</w:t>
      </w:r>
      <w:r w:rsidRPr="00957FDD">
        <w:t>Фасадните стени са трислойни /носещ бетон и топлоизолация/.</w:t>
      </w:r>
      <w:r>
        <w:t>Височината на сградата е, както следва</w:t>
      </w:r>
      <w:r w:rsidRPr="00DA09F9">
        <w:t xml:space="preserve">: вх. № 4 – 25,20 </w:t>
      </w:r>
      <w:r w:rsidRPr="00DA09F9">
        <w:rPr>
          <w:color w:val="000000"/>
        </w:rPr>
        <w:t xml:space="preserve">м, вх. № 6 – </w:t>
      </w:r>
      <w:r w:rsidRPr="00DA09F9">
        <w:t xml:space="preserve">25,20 </w:t>
      </w:r>
      <w:r w:rsidRPr="00DA09F9">
        <w:rPr>
          <w:color w:val="000000"/>
        </w:rPr>
        <w:t xml:space="preserve">м, вх. № 8 – </w:t>
      </w:r>
      <w:r w:rsidRPr="00DA09F9">
        <w:t>25,20 м; брой етажи: вх. № 4 – девет</w:t>
      </w:r>
      <w:r w:rsidRPr="00DA09F9">
        <w:rPr>
          <w:color w:val="000000"/>
        </w:rPr>
        <w:t xml:space="preserve">, вх. № 6 – девет, вх. № 8 – </w:t>
      </w:r>
      <w:r w:rsidRPr="00DA09F9">
        <w:t>девет м, надземни вх. № 4 – осем</w:t>
      </w:r>
      <w:r w:rsidRPr="00DA09F9">
        <w:rPr>
          <w:color w:val="000000"/>
        </w:rPr>
        <w:t xml:space="preserve">, вх. № 6 – осем, вх. № 8 – </w:t>
      </w:r>
      <w:r w:rsidRPr="00DA09F9">
        <w:t>осем, полуподземни вх. № 4 – един</w:t>
      </w:r>
      <w:r w:rsidRPr="00DA09F9">
        <w:rPr>
          <w:color w:val="000000"/>
        </w:rPr>
        <w:t xml:space="preserve">, вх. № 6 – един, вх. № 8 – </w:t>
      </w:r>
      <w:r w:rsidRPr="00DA09F9">
        <w:t>един</w:t>
      </w:r>
      <w:r>
        <w:t>.Оригиналните парапети на балконите са изпълнени с метални профили и армирано стъкло.</w:t>
      </w:r>
    </w:p>
    <w:p w:rsidR="00087501" w:rsidRDefault="00087501" w:rsidP="00AA4CE4">
      <w:pPr>
        <w:keepNext/>
        <w:ind w:firstLine="567"/>
        <w:jc w:val="both"/>
        <w:rPr>
          <w:color w:val="FF0000"/>
        </w:rPr>
      </w:pPr>
    </w:p>
    <w:p w:rsidR="00087501" w:rsidRDefault="00087501" w:rsidP="00265A1D">
      <w:pPr>
        <w:rPr>
          <w:sz w:val="22"/>
          <w:szCs w:val="22"/>
        </w:rPr>
      </w:pPr>
    </w:p>
    <w:tbl>
      <w:tblPr>
        <w:tblW w:w="7520" w:type="dxa"/>
        <w:jc w:val="center"/>
        <w:tblCellMar>
          <w:left w:w="0" w:type="dxa"/>
          <w:right w:w="0" w:type="dxa"/>
        </w:tblCellMar>
        <w:tblLook w:val="00A0" w:firstRow="1" w:lastRow="0" w:firstColumn="1" w:lastColumn="0" w:noHBand="0" w:noVBand="0"/>
      </w:tblPr>
      <w:tblGrid>
        <w:gridCol w:w="1840"/>
        <w:gridCol w:w="1840"/>
        <w:gridCol w:w="2000"/>
        <w:gridCol w:w="1840"/>
      </w:tblGrid>
      <w:tr w:rsidR="00087501" w:rsidRPr="00D91523">
        <w:trPr>
          <w:trHeight w:val="405"/>
          <w:jc w:val="center"/>
        </w:trPr>
        <w:tc>
          <w:tcPr>
            <w:tcW w:w="1840" w:type="dxa"/>
            <w:tcBorders>
              <w:top w:val="double" w:sz="6" w:space="0" w:color="auto"/>
              <w:left w:val="double" w:sz="6" w:space="0" w:color="auto"/>
              <w:bottom w:val="double" w:sz="6" w:space="0" w:color="auto"/>
              <w:right w:val="single" w:sz="8" w:space="0" w:color="auto"/>
            </w:tcBorders>
            <w:vAlign w:val="bottom"/>
          </w:tcPr>
          <w:p w:rsidR="00087501" w:rsidRPr="00812527" w:rsidRDefault="00087501" w:rsidP="007E4AF4">
            <w:pPr>
              <w:spacing w:after="200" w:line="276" w:lineRule="auto"/>
              <w:jc w:val="center"/>
              <w:rPr>
                <w:b/>
                <w:bCs/>
              </w:rPr>
            </w:pPr>
            <w:r w:rsidRPr="00812527">
              <w:rPr>
                <w:b/>
                <w:bCs/>
                <w:sz w:val="22"/>
                <w:szCs w:val="22"/>
              </w:rPr>
              <w:t>Застроена площ-сутерен</w:t>
            </w:r>
          </w:p>
        </w:tc>
        <w:tc>
          <w:tcPr>
            <w:tcW w:w="1840" w:type="dxa"/>
            <w:tcBorders>
              <w:top w:val="double" w:sz="6" w:space="0" w:color="auto"/>
              <w:left w:val="nil"/>
              <w:bottom w:val="double" w:sz="6" w:space="0" w:color="auto"/>
              <w:right w:val="single" w:sz="8" w:space="0" w:color="auto"/>
            </w:tcBorders>
            <w:vAlign w:val="bottom"/>
          </w:tcPr>
          <w:p w:rsidR="00087501" w:rsidRPr="00812527" w:rsidRDefault="00087501" w:rsidP="007E4AF4">
            <w:pPr>
              <w:spacing w:after="200" w:line="276" w:lineRule="auto"/>
              <w:jc w:val="center"/>
              <w:rPr>
                <w:b/>
                <w:bCs/>
              </w:rPr>
            </w:pPr>
            <w:r w:rsidRPr="00812527">
              <w:rPr>
                <w:b/>
                <w:bCs/>
                <w:sz w:val="22"/>
                <w:szCs w:val="22"/>
              </w:rPr>
              <w:t>Разгъната площ</w:t>
            </w:r>
          </w:p>
        </w:tc>
        <w:tc>
          <w:tcPr>
            <w:tcW w:w="2000" w:type="dxa"/>
            <w:tcBorders>
              <w:top w:val="double" w:sz="6" w:space="0" w:color="auto"/>
              <w:left w:val="nil"/>
              <w:bottom w:val="double" w:sz="6" w:space="0" w:color="auto"/>
              <w:right w:val="single" w:sz="8" w:space="0" w:color="auto"/>
            </w:tcBorders>
            <w:vAlign w:val="bottom"/>
          </w:tcPr>
          <w:p w:rsidR="00087501" w:rsidRPr="00812527" w:rsidRDefault="00087501" w:rsidP="007E4AF4">
            <w:pPr>
              <w:spacing w:after="200" w:line="276" w:lineRule="auto"/>
              <w:jc w:val="center"/>
              <w:rPr>
                <w:b/>
                <w:bCs/>
              </w:rPr>
            </w:pPr>
            <w:r w:rsidRPr="00812527">
              <w:rPr>
                <w:b/>
                <w:bCs/>
                <w:sz w:val="22"/>
                <w:szCs w:val="22"/>
              </w:rPr>
              <w:t>Отопляема площ</w:t>
            </w:r>
          </w:p>
        </w:tc>
        <w:tc>
          <w:tcPr>
            <w:tcW w:w="1840" w:type="dxa"/>
            <w:tcBorders>
              <w:top w:val="double" w:sz="6" w:space="0" w:color="auto"/>
              <w:left w:val="nil"/>
              <w:bottom w:val="double" w:sz="6" w:space="0" w:color="auto"/>
              <w:right w:val="double" w:sz="6" w:space="0" w:color="auto"/>
            </w:tcBorders>
            <w:vAlign w:val="bottom"/>
          </w:tcPr>
          <w:p w:rsidR="00087501" w:rsidRPr="00812527" w:rsidRDefault="00087501" w:rsidP="007E4AF4">
            <w:pPr>
              <w:spacing w:after="200" w:line="276" w:lineRule="auto"/>
              <w:jc w:val="center"/>
              <w:rPr>
                <w:b/>
                <w:bCs/>
              </w:rPr>
            </w:pPr>
            <w:r w:rsidRPr="00812527">
              <w:rPr>
                <w:b/>
                <w:bCs/>
                <w:sz w:val="22"/>
                <w:szCs w:val="22"/>
              </w:rPr>
              <w:t>Отопляем обем</w:t>
            </w:r>
          </w:p>
        </w:tc>
      </w:tr>
      <w:tr w:rsidR="00087501" w:rsidRPr="00D91523">
        <w:trPr>
          <w:trHeight w:val="345"/>
          <w:jc w:val="center"/>
        </w:trPr>
        <w:tc>
          <w:tcPr>
            <w:tcW w:w="1840" w:type="dxa"/>
            <w:tcBorders>
              <w:top w:val="nil"/>
              <w:left w:val="double" w:sz="6" w:space="0" w:color="auto"/>
              <w:bottom w:val="single" w:sz="8" w:space="0" w:color="auto"/>
              <w:right w:val="single" w:sz="8" w:space="0" w:color="auto"/>
            </w:tcBorders>
          </w:tcPr>
          <w:p w:rsidR="00087501" w:rsidRPr="00812527" w:rsidRDefault="00087501" w:rsidP="007E4AF4">
            <w:pPr>
              <w:spacing w:after="200" w:line="276" w:lineRule="auto"/>
              <w:jc w:val="center"/>
              <w:rPr>
                <w:b/>
                <w:bCs/>
              </w:rPr>
            </w:pPr>
            <w:r>
              <w:rPr>
                <w:b/>
                <w:bCs/>
                <w:sz w:val="22"/>
                <w:szCs w:val="22"/>
              </w:rPr>
              <w:t>M2</w:t>
            </w:r>
          </w:p>
        </w:tc>
        <w:tc>
          <w:tcPr>
            <w:tcW w:w="1840" w:type="dxa"/>
            <w:tcBorders>
              <w:top w:val="nil"/>
              <w:left w:val="nil"/>
              <w:bottom w:val="single" w:sz="8" w:space="0" w:color="auto"/>
              <w:right w:val="single" w:sz="8" w:space="0" w:color="auto"/>
            </w:tcBorders>
          </w:tcPr>
          <w:p w:rsidR="00087501" w:rsidRPr="00812527" w:rsidRDefault="00087501" w:rsidP="007E4AF4">
            <w:pPr>
              <w:spacing w:after="200" w:line="276" w:lineRule="auto"/>
              <w:jc w:val="center"/>
              <w:rPr>
                <w:b/>
                <w:bCs/>
              </w:rPr>
            </w:pPr>
            <w:r>
              <w:rPr>
                <w:b/>
                <w:bCs/>
                <w:sz w:val="22"/>
                <w:szCs w:val="22"/>
              </w:rPr>
              <w:t>M2</w:t>
            </w:r>
          </w:p>
        </w:tc>
        <w:tc>
          <w:tcPr>
            <w:tcW w:w="2000" w:type="dxa"/>
            <w:tcBorders>
              <w:top w:val="nil"/>
              <w:left w:val="nil"/>
              <w:bottom w:val="single" w:sz="8" w:space="0" w:color="auto"/>
              <w:right w:val="single" w:sz="8" w:space="0" w:color="auto"/>
            </w:tcBorders>
          </w:tcPr>
          <w:p w:rsidR="00087501" w:rsidRPr="00812527" w:rsidRDefault="00087501" w:rsidP="007E4AF4">
            <w:pPr>
              <w:spacing w:after="200" w:line="276" w:lineRule="auto"/>
              <w:jc w:val="center"/>
              <w:rPr>
                <w:b/>
                <w:bCs/>
              </w:rPr>
            </w:pPr>
            <w:r>
              <w:rPr>
                <w:b/>
                <w:bCs/>
                <w:sz w:val="22"/>
                <w:szCs w:val="22"/>
              </w:rPr>
              <w:t>M2</w:t>
            </w:r>
          </w:p>
        </w:tc>
        <w:tc>
          <w:tcPr>
            <w:tcW w:w="1840" w:type="dxa"/>
            <w:tcBorders>
              <w:top w:val="nil"/>
              <w:left w:val="nil"/>
              <w:bottom w:val="single" w:sz="8" w:space="0" w:color="auto"/>
              <w:right w:val="double" w:sz="6" w:space="0" w:color="auto"/>
            </w:tcBorders>
          </w:tcPr>
          <w:p w:rsidR="00087501" w:rsidRPr="00812527" w:rsidRDefault="00087501" w:rsidP="007E4AF4">
            <w:pPr>
              <w:spacing w:after="200" w:line="276" w:lineRule="auto"/>
              <w:jc w:val="center"/>
              <w:rPr>
                <w:b/>
                <w:bCs/>
              </w:rPr>
            </w:pPr>
            <w:r>
              <w:rPr>
                <w:b/>
                <w:bCs/>
                <w:sz w:val="22"/>
                <w:szCs w:val="22"/>
              </w:rPr>
              <w:t>M3</w:t>
            </w:r>
          </w:p>
        </w:tc>
      </w:tr>
      <w:tr w:rsidR="00087501" w:rsidRPr="00D91523">
        <w:trPr>
          <w:trHeight w:val="300"/>
          <w:jc w:val="center"/>
        </w:trPr>
        <w:tc>
          <w:tcPr>
            <w:tcW w:w="1840" w:type="dxa"/>
            <w:tcBorders>
              <w:top w:val="nil"/>
              <w:left w:val="double" w:sz="6" w:space="0" w:color="auto"/>
              <w:bottom w:val="double" w:sz="6" w:space="0" w:color="auto"/>
              <w:right w:val="single" w:sz="8" w:space="0" w:color="auto"/>
            </w:tcBorders>
          </w:tcPr>
          <w:p w:rsidR="00087501" w:rsidRPr="00B73C3B" w:rsidRDefault="00087501" w:rsidP="001F221D">
            <w:pPr>
              <w:spacing w:after="200" w:line="276" w:lineRule="auto"/>
              <w:jc w:val="center"/>
              <w:rPr>
                <w:lang w:val="en-US"/>
              </w:rPr>
            </w:pPr>
            <w:r w:rsidRPr="00B73C3B">
              <w:rPr>
                <w:sz w:val="22"/>
                <w:szCs w:val="22"/>
              </w:rPr>
              <w:t>621</w:t>
            </w:r>
          </w:p>
        </w:tc>
        <w:tc>
          <w:tcPr>
            <w:tcW w:w="1840" w:type="dxa"/>
            <w:tcBorders>
              <w:top w:val="nil"/>
              <w:left w:val="nil"/>
              <w:bottom w:val="double" w:sz="6" w:space="0" w:color="auto"/>
              <w:right w:val="single" w:sz="8" w:space="0" w:color="auto"/>
            </w:tcBorders>
          </w:tcPr>
          <w:p w:rsidR="00087501" w:rsidRPr="00EB531D" w:rsidRDefault="00087501" w:rsidP="00DF3D8E">
            <w:pPr>
              <w:spacing w:after="200" w:line="276" w:lineRule="auto"/>
              <w:jc w:val="center"/>
              <w:rPr>
                <w:color w:val="FF0000"/>
                <w:lang w:val="en-US"/>
              </w:rPr>
            </w:pPr>
            <w:r w:rsidRPr="00B73C3B">
              <w:rPr>
                <w:sz w:val="22"/>
                <w:szCs w:val="22"/>
              </w:rPr>
              <w:t>5777</w:t>
            </w:r>
          </w:p>
        </w:tc>
        <w:tc>
          <w:tcPr>
            <w:tcW w:w="2000" w:type="dxa"/>
            <w:tcBorders>
              <w:top w:val="nil"/>
              <w:left w:val="nil"/>
              <w:bottom w:val="double" w:sz="6" w:space="0" w:color="auto"/>
              <w:right w:val="single" w:sz="8" w:space="0" w:color="auto"/>
            </w:tcBorders>
          </w:tcPr>
          <w:p w:rsidR="00087501" w:rsidRPr="00DF3D8E" w:rsidRDefault="00087501" w:rsidP="0017493A">
            <w:pPr>
              <w:spacing w:after="200" w:line="276" w:lineRule="auto"/>
              <w:jc w:val="center"/>
            </w:pPr>
            <w:r w:rsidRPr="00DF3D8E">
              <w:rPr>
                <w:sz w:val="22"/>
                <w:szCs w:val="22"/>
                <w:lang w:val="en-US"/>
              </w:rPr>
              <w:t>5360</w:t>
            </w:r>
          </w:p>
        </w:tc>
        <w:tc>
          <w:tcPr>
            <w:tcW w:w="1840" w:type="dxa"/>
            <w:tcBorders>
              <w:top w:val="nil"/>
              <w:left w:val="nil"/>
              <w:bottom w:val="double" w:sz="6" w:space="0" w:color="auto"/>
              <w:right w:val="double" w:sz="6" w:space="0" w:color="auto"/>
            </w:tcBorders>
          </w:tcPr>
          <w:p w:rsidR="00087501" w:rsidRPr="00DF3D8E" w:rsidRDefault="00087501" w:rsidP="0017493A">
            <w:pPr>
              <w:spacing w:after="200" w:line="276" w:lineRule="auto"/>
              <w:jc w:val="center"/>
              <w:rPr>
                <w:lang w:val="en-US"/>
              </w:rPr>
            </w:pPr>
            <w:r w:rsidRPr="00DF3D8E">
              <w:rPr>
                <w:sz w:val="22"/>
                <w:szCs w:val="22"/>
              </w:rPr>
              <w:t>1</w:t>
            </w:r>
            <w:r w:rsidRPr="00DF3D8E">
              <w:rPr>
                <w:sz w:val="22"/>
                <w:szCs w:val="22"/>
                <w:lang w:val="en-US"/>
              </w:rPr>
              <w:t>2221</w:t>
            </w:r>
          </w:p>
        </w:tc>
      </w:tr>
    </w:tbl>
    <w:p w:rsidR="00087501" w:rsidRDefault="00087501" w:rsidP="00F6379E">
      <w:pPr>
        <w:tabs>
          <w:tab w:val="left" w:pos="0"/>
          <w:tab w:val="left" w:pos="284"/>
        </w:tabs>
        <w:spacing w:after="200"/>
        <w:rPr>
          <w:b/>
          <w:bCs/>
        </w:rPr>
      </w:pPr>
    </w:p>
    <w:p w:rsidR="00087501" w:rsidRDefault="00087501" w:rsidP="00F6379E">
      <w:pPr>
        <w:tabs>
          <w:tab w:val="left" w:pos="0"/>
          <w:tab w:val="left" w:pos="284"/>
        </w:tabs>
        <w:spacing w:after="200"/>
        <w:rPr>
          <w:b/>
          <w:bCs/>
        </w:rPr>
      </w:pPr>
    </w:p>
    <w:p w:rsidR="00087501" w:rsidRDefault="00087501" w:rsidP="00F6379E">
      <w:pPr>
        <w:tabs>
          <w:tab w:val="left" w:pos="0"/>
          <w:tab w:val="left" w:pos="284"/>
        </w:tabs>
        <w:spacing w:after="200"/>
        <w:rPr>
          <w:b/>
          <w:bCs/>
        </w:rPr>
      </w:pPr>
    </w:p>
    <w:p w:rsidR="00087501" w:rsidRDefault="00087501" w:rsidP="00F6379E">
      <w:pPr>
        <w:tabs>
          <w:tab w:val="left" w:pos="0"/>
          <w:tab w:val="left" w:pos="284"/>
        </w:tabs>
        <w:spacing w:after="200"/>
        <w:rPr>
          <w:b/>
          <w:bCs/>
        </w:rPr>
      </w:pPr>
    </w:p>
    <w:p w:rsidR="00087501" w:rsidRPr="0024485B" w:rsidRDefault="00087501" w:rsidP="00F6379E">
      <w:pPr>
        <w:tabs>
          <w:tab w:val="left" w:pos="0"/>
          <w:tab w:val="left" w:pos="284"/>
        </w:tabs>
        <w:spacing w:after="200"/>
        <w:rPr>
          <w:b/>
          <w:bCs/>
        </w:rPr>
      </w:pPr>
      <w:r w:rsidRPr="0024485B">
        <w:rPr>
          <w:b/>
          <w:bCs/>
        </w:rPr>
        <w:lastRenderedPageBreak/>
        <w:t>Задължителни</w:t>
      </w:r>
      <w:r w:rsidR="006F508F">
        <w:rPr>
          <w:b/>
          <w:bCs/>
          <w:lang w:val="en-US"/>
        </w:rPr>
        <w:t xml:space="preserve"> </w:t>
      </w:r>
      <w:r w:rsidRPr="0024485B">
        <w:rPr>
          <w:b/>
          <w:bCs/>
        </w:rPr>
        <w:t>мерки за изпълнение на СМР  обособена позиция №1.</w:t>
      </w:r>
    </w:p>
    <w:p w:rsidR="00087501" w:rsidRPr="008403CA" w:rsidRDefault="00087501" w:rsidP="009A7490">
      <w:pPr>
        <w:numPr>
          <w:ilvl w:val="0"/>
          <w:numId w:val="35"/>
        </w:numPr>
        <w:tabs>
          <w:tab w:val="left" w:pos="567"/>
          <w:tab w:val="left" w:pos="851"/>
        </w:tabs>
        <w:ind w:left="0" w:firstLine="567"/>
        <w:jc w:val="both"/>
      </w:pPr>
      <w:r w:rsidRPr="008403CA">
        <w:t>Извършване на основен ремонт на покрива – подмяна на хидроизолацията, обшивките и воронките.Комините да се иззидат отново, където е необходимо, да се измажат и да се снабдят с шапки. Да се подменят разядените от ръжда ламаринени обшивки. След оглед да се ремонтират или подменят компрометираните воронки, включително да се поставят решетки.Да се предвиди монтаж на вентилационни шапки на канализационните клонове, излизащи над покрива за вентилация.</w:t>
      </w:r>
    </w:p>
    <w:p w:rsidR="00087501" w:rsidRDefault="00087501" w:rsidP="009A7490">
      <w:pPr>
        <w:numPr>
          <w:ilvl w:val="0"/>
          <w:numId w:val="35"/>
        </w:numPr>
        <w:tabs>
          <w:tab w:val="left" w:pos="567"/>
          <w:tab w:val="left" w:pos="851"/>
        </w:tabs>
        <w:ind w:left="0" w:firstLine="567"/>
        <w:jc w:val="both"/>
      </w:pPr>
      <w:r w:rsidRPr="00F57BFA">
        <w:t>Извършване на основен ремонт на терасовидния етаж на машинните помещения – стени и покрив;</w:t>
      </w:r>
    </w:p>
    <w:p w:rsidR="00087501" w:rsidRDefault="00087501" w:rsidP="009A7490">
      <w:pPr>
        <w:numPr>
          <w:ilvl w:val="0"/>
          <w:numId w:val="35"/>
        </w:numPr>
        <w:tabs>
          <w:tab w:val="left" w:pos="567"/>
          <w:tab w:val="left" w:pos="851"/>
        </w:tabs>
        <w:ind w:left="0" w:firstLine="567"/>
        <w:jc w:val="both"/>
      </w:pPr>
      <w:r w:rsidRPr="00E902CA">
        <w:t xml:space="preserve">В подпокривното пространство над жилищата на трите входа да се изпълни топлоизолация с цел намаляване коефициента на топлопреминаване и достигане на референтната стойност, съгласно действащите норми.  </w:t>
      </w:r>
    </w:p>
    <w:p w:rsidR="00087501" w:rsidRPr="00E902CA" w:rsidRDefault="00087501" w:rsidP="009A7490">
      <w:pPr>
        <w:numPr>
          <w:ilvl w:val="0"/>
          <w:numId w:val="35"/>
        </w:numPr>
        <w:tabs>
          <w:tab w:val="left" w:pos="567"/>
          <w:tab w:val="left" w:pos="993"/>
        </w:tabs>
        <w:ind w:left="0" w:firstLine="567"/>
        <w:jc w:val="both"/>
        <w:rPr>
          <w:strike/>
        </w:rPr>
      </w:pPr>
      <w:r w:rsidRPr="00E902CA">
        <w:t>Да се осигури бетоново покритие на всички участъци с видими арматурни железа, в т.ч в полуподземния етаж на трите входа, както и по балконите</w:t>
      </w:r>
      <w:r>
        <w:t>.</w:t>
      </w:r>
    </w:p>
    <w:p w:rsidR="00087501" w:rsidRPr="00D47583" w:rsidRDefault="00087501" w:rsidP="009A7490">
      <w:pPr>
        <w:numPr>
          <w:ilvl w:val="0"/>
          <w:numId w:val="35"/>
        </w:numPr>
        <w:tabs>
          <w:tab w:val="left" w:pos="567"/>
          <w:tab w:val="left" w:pos="993"/>
        </w:tabs>
        <w:ind w:left="0" w:firstLine="567"/>
        <w:jc w:val="both"/>
      </w:pPr>
      <w:r w:rsidRPr="00E902CA">
        <w:t>Подлежат на възстановяване по конструктивен проект частите  на фасадните панели при кухните, премахнати при предишни ремонти, както и оформен отвор в</w:t>
      </w:r>
      <w:r w:rsidRPr="00D47583">
        <w:t xml:space="preserve"> подов панел във вход № 4, описан </w:t>
      </w:r>
      <w:r>
        <w:t>в обследването</w:t>
      </w:r>
      <w:r w:rsidRPr="00D47583">
        <w:t>.</w:t>
      </w:r>
    </w:p>
    <w:p w:rsidR="00087501" w:rsidRPr="00E902CA" w:rsidRDefault="00087501" w:rsidP="009A7490">
      <w:pPr>
        <w:numPr>
          <w:ilvl w:val="0"/>
          <w:numId w:val="35"/>
        </w:numPr>
        <w:tabs>
          <w:tab w:val="left" w:pos="567"/>
          <w:tab w:val="left" w:pos="993"/>
        </w:tabs>
        <w:ind w:left="0" w:firstLine="567"/>
        <w:jc w:val="both"/>
      </w:pPr>
      <w:r w:rsidRPr="003032BA">
        <w:t xml:space="preserve">Да се ремонтират фасадните панели и фугите между тях. Да се изпълни цялостна външна топлоизолация на трите входа на сградата с EPS топлоизолационни </w:t>
      </w:r>
      <w:r w:rsidRPr="00E902CA">
        <w:t>панели, в т.ч всички съпътстващи дейности, съгласно детайл. Препоръчително е да се използва топлоизолационен пакет, доставен от един производител.</w:t>
      </w:r>
    </w:p>
    <w:p w:rsidR="00087501" w:rsidRPr="00E902CA" w:rsidRDefault="00087501" w:rsidP="009A7490">
      <w:pPr>
        <w:numPr>
          <w:ilvl w:val="0"/>
          <w:numId w:val="35"/>
        </w:numPr>
        <w:tabs>
          <w:tab w:val="left" w:pos="567"/>
          <w:tab w:val="left" w:pos="851"/>
        </w:tabs>
        <w:ind w:left="0" w:firstLine="567"/>
        <w:jc w:val="both"/>
      </w:pPr>
      <w:r w:rsidRPr="00E902CA">
        <w:t>Да се направи основен ремонт на всички балконски парапети по нов архитектурен детайл.</w:t>
      </w:r>
    </w:p>
    <w:p w:rsidR="00087501" w:rsidRPr="00E902CA" w:rsidRDefault="00087501" w:rsidP="009A7490">
      <w:pPr>
        <w:numPr>
          <w:ilvl w:val="0"/>
          <w:numId w:val="35"/>
        </w:numPr>
        <w:tabs>
          <w:tab w:val="left" w:pos="567"/>
          <w:tab w:val="left" w:pos="993"/>
        </w:tabs>
        <w:ind w:left="0" w:firstLine="567"/>
        <w:jc w:val="both"/>
      </w:pPr>
      <w:r w:rsidRPr="00E902CA">
        <w:t>Да се извърши подмяна на остъкленията на балконите, които в момента са изпълнени от дърво, стоманени профили или такива, които не отговарят на изискванията за енергийна ефективност, с подходящи такива в зависимост от архитектурното решение.</w:t>
      </w:r>
    </w:p>
    <w:p w:rsidR="00087501" w:rsidRPr="00E902CA" w:rsidRDefault="00087501" w:rsidP="009A7490">
      <w:pPr>
        <w:numPr>
          <w:ilvl w:val="0"/>
          <w:numId w:val="35"/>
        </w:numPr>
        <w:tabs>
          <w:tab w:val="left" w:pos="567"/>
          <w:tab w:val="left" w:pos="993"/>
        </w:tabs>
        <w:ind w:left="0" w:firstLine="567"/>
        <w:jc w:val="both"/>
      </w:pPr>
      <w:r w:rsidRPr="00E902CA">
        <w:t>Да се извърши подмяна на несменената дограма в жилищната част и общите части, съответстваща на изискванията на актуалната нормативна уредба за икономия на енергия и топлосъхранение</w:t>
      </w:r>
      <w:r w:rsidRPr="003032BA">
        <w:t>.</w:t>
      </w:r>
    </w:p>
    <w:p w:rsidR="00087501" w:rsidRDefault="00087501" w:rsidP="009A7490">
      <w:pPr>
        <w:numPr>
          <w:ilvl w:val="0"/>
          <w:numId w:val="35"/>
        </w:numPr>
        <w:tabs>
          <w:tab w:val="left" w:pos="567"/>
          <w:tab w:val="left" w:pos="851"/>
        </w:tabs>
        <w:ind w:left="0" w:firstLine="567"/>
        <w:jc w:val="both"/>
      </w:pPr>
      <w:r w:rsidRPr="00F57BFA">
        <w:t>Ремонт на компрометираните участъци по цокъла на сградата.</w:t>
      </w:r>
    </w:p>
    <w:p w:rsidR="00087501" w:rsidRPr="003032BA" w:rsidRDefault="00087501" w:rsidP="009A7490">
      <w:pPr>
        <w:numPr>
          <w:ilvl w:val="0"/>
          <w:numId w:val="35"/>
        </w:numPr>
        <w:tabs>
          <w:tab w:val="left" w:pos="567"/>
          <w:tab w:val="left" w:pos="993"/>
        </w:tabs>
        <w:ind w:left="0" w:firstLine="567"/>
        <w:jc w:val="both"/>
      </w:pPr>
      <w:r w:rsidRPr="003032BA">
        <w:t>Да се извърши топлоизолиране на плочата между полуподземния етаж и първия жилищен етаж</w:t>
      </w:r>
      <w:r w:rsidRPr="003032BA">
        <w:rPr>
          <w:u w:val="single"/>
        </w:rPr>
        <w:t>.</w:t>
      </w:r>
    </w:p>
    <w:p w:rsidR="00087501" w:rsidRPr="00E902CA" w:rsidRDefault="00087501" w:rsidP="009A7490">
      <w:pPr>
        <w:numPr>
          <w:ilvl w:val="0"/>
          <w:numId w:val="35"/>
        </w:numPr>
        <w:tabs>
          <w:tab w:val="left" w:pos="567"/>
          <w:tab w:val="left" w:pos="993"/>
        </w:tabs>
        <w:ind w:left="0" w:firstLine="567"/>
        <w:jc w:val="both"/>
      </w:pPr>
      <w:r w:rsidRPr="00E902CA">
        <w:t>Да се извърши цялостен ремонт на всички елементи на входните части – козирка и стени.Ремонт на козирките над входните врати на трите входа (хидроизолация, мазилка, отводняване, подмазване на видимата арматура, боядисване).</w:t>
      </w:r>
    </w:p>
    <w:p w:rsidR="00087501" w:rsidRPr="00D47583" w:rsidRDefault="00087501" w:rsidP="009A7490">
      <w:pPr>
        <w:numPr>
          <w:ilvl w:val="0"/>
          <w:numId w:val="35"/>
        </w:numPr>
        <w:tabs>
          <w:tab w:val="left" w:pos="567"/>
          <w:tab w:val="left" w:pos="993"/>
        </w:tabs>
        <w:ind w:left="0" w:firstLine="567"/>
        <w:jc w:val="both"/>
      </w:pPr>
      <w:r w:rsidRPr="00E902CA">
        <w:t>Ремонт на компрометираните участъци на бетоновите тротоари около трите</w:t>
      </w:r>
      <w:r w:rsidRPr="00D47583">
        <w:t xml:space="preserve"> входа на сградата, като се оформи подходящ наклон.</w:t>
      </w:r>
    </w:p>
    <w:p w:rsidR="00087501" w:rsidRPr="00F57BFA" w:rsidRDefault="00087501" w:rsidP="009A7490">
      <w:pPr>
        <w:numPr>
          <w:ilvl w:val="0"/>
          <w:numId w:val="35"/>
        </w:numPr>
        <w:tabs>
          <w:tab w:val="left" w:pos="567"/>
          <w:tab w:val="left" w:pos="851"/>
        </w:tabs>
        <w:ind w:left="0" w:firstLine="567"/>
        <w:jc w:val="both"/>
      </w:pPr>
      <w:r w:rsidRPr="00F57BFA">
        <w:t>Ремонт на общите части на сградата – стълбища, парапети и коридори – чрез частично измазване, шпакловка и боядисване.</w:t>
      </w:r>
    </w:p>
    <w:p w:rsidR="00087501" w:rsidRPr="003032BA" w:rsidRDefault="00087501" w:rsidP="009A7490">
      <w:pPr>
        <w:numPr>
          <w:ilvl w:val="0"/>
          <w:numId w:val="35"/>
        </w:numPr>
        <w:tabs>
          <w:tab w:val="left" w:pos="567"/>
          <w:tab w:val="left" w:pos="993"/>
        </w:tabs>
        <w:ind w:left="0" w:firstLine="567"/>
        <w:jc w:val="both"/>
      </w:pPr>
      <w:r w:rsidRPr="003032BA">
        <w:t>Подмяна на плафонерите в стълбищните клетки на трите входа с нови осветителни тела – плафони със светодиоди 6 Вт и степен на защита IР 54 за постигане на нормена осветеност 75 лукса, съгласно БДС EN 1246-1 и препоръчителните изисквания на Методическите указания към НПЕЕМЖС. Светодиодните осветителни тела да са с датчик движение. Да се монтират същите осветителни тела и на междинните площадки на етажите.</w:t>
      </w:r>
    </w:p>
    <w:p w:rsidR="00087501" w:rsidRDefault="00087501" w:rsidP="009A7490">
      <w:pPr>
        <w:numPr>
          <w:ilvl w:val="0"/>
          <w:numId w:val="35"/>
        </w:numPr>
        <w:tabs>
          <w:tab w:val="left" w:pos="567"/>
          <w:tab w:val="left" w:pos="993"/>
        </w:tabs>
        <w:ind w:left="0" w:firstLine="567"/>
        <w:jc w:val="both"/>
      </w:pPr>
      <w:r w:rsidRPr="0070436B">
        <w:t>В случай на необходимост от демонтиране на мълниезащитната и заземителна инсталация, същите да бъдат възстановени, с оглед сигурността на сградата.</w:t>
      </w:r>
    </w:p>
    <w:p w:rsidR="00087501" w:rsidRDefault="00087501" w:rsidP="009A7490">
      <w:pPr>
        <w:numPr>
          <w:ilvl w:val="0"/>
          <w:numId w:val="35"/>
        </w:numPr>
        <w:tabs>
          <w:tab w:val="left" w:pos="567"/>
          <w:tab w:val="left" w:pos="993"/>
        </w:tabs>
        <w:ind w:left="0" w:firstLine="567"/>
        <w:jc w:val="both"/>
      </w:pPr>
      <w:r w:rsidRPr="0070436B">
        <w:lastRenderedPageBreak/>
        <w:t>Да се изработи проект за естетизация на фасадите и да се изпълнят СМР предвидени в него. Да се унифицира визията на детайлите по фасадите, съобразно предписанията, посочени в обследването за енергийна ефективност.</w:t>
      </w:r>
    </w:p>
    <w:p w:rsidR="00087501" w:rsidRDefault="00087501" w:rsidP="009D075A">
      <w:pPr>
        <w:tabs>
          <w:tab w:val="left" w:pos="284"/>
        </w:tabs>
        <w:spacing w:line="276" w:lineRule="auto"/>
        <w:jc w:val="both"/>
        <w:rPr>
          <w:b/>
          <w:bCs/>
        </w:rPr>
      </w:pPr>
    </w:p>
    <w:p w:rsidR="00087501" w:rsidRPr="00DF3D8E" w:rsidRDefault="00087501" w:rsidP="00922CB9">
      <w:pPr>
        <w:tabs>
          <w:tab w:val="left" w:pos="284"/>
        </w:tabs>
        <w:jc w:val="both"/>
        <w:rPr>
          <w:b/>
          <w:bCs/>
          <w:lang w:val="en-US"/>
        </w:rPr>
      </w:pPr>
      <w:r w:rsidRPr="00DF3D8E">
        <w:rPr>
          <w:b/>
          <w:bCs/>
        </w:rPr>
        <w:t>Изпълнение на мерки за енергийна ефективност</w:t>
      </w:r>
      <w:r w:rsidRPr="00DF3D8E">
        <w:rPr>
          <w:b/>
          <w:bCs/>
          <w:lang w:val="en-US"/>
        </w:rPr>
        <w:t>:</w:t>
      </w:r>
    </w:p>
    <w:p w:rsidR="00087501" w:rsidRPr="00720BEB" w:rsidRDefault="00087501" w:rsidP="00922CB9">
      <w:pPr>
        <w:pStyle w:val="Heading3"/>
        <w:tabs>
          <w:tab w:val="num" w:pos="1710"/>
        </w:tabs>
      </w:pPr>
      <w:bookmarkStart w:id="0" w:name="_Toc402518026"/>
      <w:bookmarkStart w:id="1" w:name="_Toc410958016"/>
      <w:bookmarkStart w:id="2" w:name="_Toc447017300"/>
      <w:r w:rsidRPr="00720BEB">
        <w:t>ЕСМ №1 – топлоизолиране на външните стени на сградата</w:t>
      </w:r>
      <w:bookmarkEnd w:id="0"/>
      <w:bookmarkEnd w:id="1"/>
      <w:bookmarkEnd w:id="2"/>
    </w:p>
    <w:p w:rsidR="00087501" w:rsidRPr="00AD5DB1" w:rsidRDefault="00087501" w:rsidP="00922CB9">
      <w:pPr>
        <w:ind w:firstLine="360"/>
        <w:jc w:val="both"/>
        <w:rPr>
          <w:strike/>
          <w:lang w:val="en-US"/>
        </w:rPr>
      </w:pPr>
      <w:r w:rsidRPr="00720BEB">
        <w:t xml:space="preserve">Предвижда се пълно топлоизолиране на всички външните стени на сградата с </w:t>
      </w:r>
      <w:r w:rsidRPr="00720BEB">
        <w:rPr>
          <w:lang w:val="en-US"/>
        </w:rPr>
        <w:t>EPS</w:t>
      </w:r>
      <w:r w:rsidRPr="00720BEB">
        <w:t xml:space="preserve"> с коефициент на топлопроводност λ≤ 0,0</w:t>
      </w:r>
      <w:r w:rsidRPr="00720BEB">
        <w:rPr>
          <w:lang w:val="en-US"/>
        </w:rPr>
        <w:t>3</w:t>
      </w:r>
      <w:r w:rsidRPr="00720BEB">
        <w:t xml:space="preserve">5W/mK с дебелина от </w:t>
      </w:r>
      <w:r w:rsidRPr="00720BEB">
        <w:rPr>
          <w:lang w:val="en-US"/>
        </w:rPr>
        <w:t>1</w:t>
      </w:r>
      <w:r w:rsidRPr="00720BEB">
        <w:t>00</w:t>
      </w:r>
      <w:r w:rsidRPr="00720BEB">
        <w:rPr>
          <w:lang w:val="en-US"/>
        </w:rPr>
        <w:t>mm</w:t>
      </w:r>
      <w:r w:rsidRPr="00720BEB">
        <w:t xml:space="preserve">  от външната страна на стената. За стени изолирани с </w:t>
      </w:r>
      <w:r w:rsidRPr="00720BEB">
        <w:rPr>
          <w:lang w:val="en-US"/>
        </w:rPr>
        <w:t>EPS</w:t>
      </w:r>
      <w:r w:rsidRPr="00720BEB">
        <w:t xml:space="preserve"> с коефициент на топлопроводност λ≤ 0,0</w:t>
      </w:r>
      <w:r w:rsidRPr="00720BEB">
        <w:rPr>
          <w:lang w:val="en-US"/>
        </w:rPr>
        <w:t>3</w:t>
      </w:r>
      <w:r w:rsidRPr="00720BEB">
        <w:t>5W/mK с дебелина от 50</w:t>
      </w:r>
      <w:r w:rsidRPr="00720BEB">
        <w:rPr>
          <w:lang w:val="en-US"/>
        </w:rPr>
        <w:t>mm</w:t>
      </w:r>
      <w:r w:rsidRPr="00720BEB">
        <w:t xml:space="preserve"> се предвижда допълнителна изолация от 50</w:t>
      </w:r>
      <w:r w:rsidRPr="00720BEB">
        <w:rPr>
          <w:lang w:val="en-US"/>
        </w:rPr>
        <w:t>mmEPS</w:t>
      </w:r>
      <w:r w:rsidRPr="00720BEB">
        <w:t xml:space="preserve"> с коефициент на топлопроводност λ≤ 0,0</w:t>
      </w:r>
      <w:r w:rsidRPr="00720BEB">
        <w:rPr>
          <w:lang w:val="en-US"/>
        </w:rPr>
        <w:t>3</w:t>
      </w:r>
      <w:r w:rsidRPr="00720BEB">
        <w:t xml:space="preserve">5W/mK.  </w:t>
      </w:r>
    </w:p>
    <w:p w:rsidR="00087501" w:rsidRDefault="00087501" w:rsidP="00922CB9">
      <w:pPr>
        <w:ind w:firstLine="360"/>
        <w:jc w:val="both"/>
        <w:rPr>
          <w:lang w:val="en-US"/>
        </w:rPr>
      </w:pPr>
      <w:r w:rsidRPr="00720BEB">
        <w:t xml:space="preserve">По бордовете на покрива се монтират нови ламаринени обшивки, които следва да покриват и </w:t>
      </w:r>
      <w:r>
        <w:t>положената топлоизолация.</w:t>
      </w:r>
    </w:p>
    <w:p w:rsidR="00087501" w:rsidRPr="00D431D7" w:rsidRDefault="00087501" w:rsidP="00922CB9">
      <w:pPr>
        <w:ind w:firstLine="360"/>
        <w:jc w:val="both"/>
        <w:rPr>
          <w:b/>
          <w:bCs/>
          <w:lang w:val="en-US"/>
        </w:rPr>
      </w:pPr>
      <w:r w:rsidRPr="00720BEB">
        <w:t xml:space="preserve">На топлоизолиране подлежат </w:t>
      </w:r>
      <w:r w:rsidRPr="00720BEB">
        <w:rPr>
          <w:b/>
          <w:bCs/>
          <w:lang w:val="en-US"/>
        </w:rPr>
        <w:t>2 640</w:t>
      </w:r>
      <w:r w:rsidRPr="00720BEB">
        <w:t xml:space="preserve"> външни стени на отоплявани помещения с изолация от </w:t>
      </w:r>
      <w:r w:rsidRPr="00720BEB">
        <w:rPr>
          <w:lang w:val="en-US"/>
        </w:rPr>
        <w:t>EPS</w:t>
      </w:r>
      <w:r w:rsidRPr="00720BEB">
        <w:t xml:space="preserve"> с коефициент на топлопроводност λ≤ 0,0</w:t>
      </w:r>
      <w:r w:rsidRPr="00720BEB">
        <w:rPr>
          <w:lang w:val="en-US"/>
        </w:rPr>
        <w:t>3</w:t>
      </w:r>
      <w:r w:rsidRPr="00720BEB">
        <w:t xml:space="preserve">5W/mK с дебелина от </w:t>
      </w:r>
      <w:r w:rsidRPr="00720BEB">
        <w:rPr>
          <w:lang w:val="en-US"/>
        </w:rPr>
        <w:t>1</w:t>
      </w:r>
      <w:r w:rsidRPr="00720BEB">
        <w:t>00</w:t>
      </w:r>
      <w:r w:rsidRPr="00720BEB">
        <w:rPr>
          <w:lang w:val="en-US"/>
        </w:rPr>
        <w:t>mm</w:t>
      </w:r>
      <w:r w:rsidRPr="00720BEB">
        <w:t xml:space="preserve">, от който </w:t>
      </w:r>
      <w:r w:rsidRPr="00720BEB">
        <w:rPr>
          <w:b/>
          <w:bCs/>
          <w:lang w:val="en-US"/>
        </w:rPr>
        <w:t>158</w:t>
      </w:r>
      <w:r w:rsidRPr="00720BEB">
        <w:rPr>
          <w:b/>
          <w:bCs/>
        </w:rPr>
        <w:t>m</w:t>
      </w:r>
      <w:r w:rsidRPr="00720BEB">
        <w:rPr>
          <w:b/>
          <w:bCs/>
          <w:vertAlign w:val="superscript"/>
        </w:rPr>
        <w:t xml:space="preserve">2 </w:t>
      </w:r>
      <w:r w:rsidRPr="00720BEB">
        <w:t>стени с вече съществуваща топлоизолация от 50</w:t>
      </w:r>
      <w:r w:rsidRPr="00720BEB">
        <w:rPr>
          <w:lang w:val="en-US"/>
        </w:rPr>
        <w:t>mm</w:t>
      </w:r>
      <w:r w:rsidRPr="00720BEB">
        <w:t xml:space="preserve"> подлеж</w:t>
      </w:r>
      <w:r>
        <w:rPr>
          <w:lang w:val="en-US"/>
        </w:rPr>
        <w:t>a</w:t>
      </w:r>
      <w:r>
        <w:t xml:space="preserve">т на допълнително </w:t>
      </w:r>
      <w:r w:rsidRPr="00720BEB">
        <w:t>изолиране с 50</w:t>
      </w:r>
      <w:r w:rsidRPr="00720BEB">
        <w:rPr>
          <w:lang w:val="en-US"/>
        </w:rPr>
        <w:t xml:space="preserve">mmEPS </w:t>
      </w:r>
      <w:r w:rsidRPr="00720BEB">
        <w:t>с коефициент на топлопроводност λ≤ 0,0</w:t>
      </w:r>
      <w:r w:rsidRPr="00720BEB">
        <w:rPr>
          <w:lang w:val="en-US"/>
        </w:rPr>
        <w:t>3</w:t>
      </w:r>
      <w:r w:rsidRPr="00720BEB">
        <w:t xml:space="preserve">5W/mK.Допълнително към външната фасада се предвижда топлоизолиране на </w:t>
      </w:r>
      <w:r w:rsidRPr="00720BEB">
        <w:rPr>
          <w:b/>
          <w:bCs/>
        </w:rPr>
        <w:t>222m</w:t>
      </w:r>
      <w:r w:rsidRPr="00720BEB">
        <w:rPr>
          <w:b/>
          <w:bCs/>
          <w:vertAlign w:val="superscript"/>
        </w:rPr>
        <w:t xml:space="preserve">2 </w:t>
      </w:r>
      <w:r w:rsidRPr="00720BEB">
        <w:t xml:space="preserve">стени наподпокривно пространство.Допълнително към външната фасада се предвижда топлоизолиране на </w:t>
      </w:r>
      <w:r w:rsidRPr="00720BEB">
        <w:rPr>
          <w:b/>
          <w:bCs/>
          <w:lang w:val="en-US"/>
        </w:rPr>
        <w:t>212</w:t>
      </w:r>
      <w:r w:rsidRPr="00720BEB">
        <w:rPr>
          <w:b/>
          <w:bCs/>
        </w:rPr>
        <w:t>m</w:t>
      </w:r>
      <w:r w:rsidRPr="00720BEB">
        <w:rPr>
          <w:b/>
          <w:bCs/>
          <w:vertAlign w:val="superscript"/>
        </w:rPr>
        <w:t xml:space="preserve">2 </w:t>
      </w:r>
      <w:r w:rsidRPr="00720BEB">
        <w:t xml:space="preserve">стени на цокъла. Допълнително към външната фасада се предвижда топлоизолиране на </w:t>
      </w:r>
      <w:r w:rsidRPr="00720BEB">
        <w:rPr>
          <w:b/>
          <w:bCs/>
          <w:lang w:val="en-US"/>
        </w:rPr>
        <w:t>320</w:t>
      </w:r>
      <w:r w:rsidRPr="00720BEB">
        <w:rPr>
          <w:b/>
          <w:bCs/>
        </w:rPr>
        <w:t>m</w:t>
      </w:r>
      <w:r w:rsidRPr="00720BEB">
        <w:rPr>
          <w:b/>
          <w:bCs/>
          <w:vertAlign w:val="superscript"/>
        </w:rPr>
        <w:t xml:space="preserve">2 </w:t>
      </w:r>
      <w:r w:rsidRPr="00720BEB">
        <w:t xml:space="preserve">стени за „обръщане“ към прозорците с топлинна изолация от </w:t>
      </w:r>
      <w:r w:rsidRPr="00720BEB">
        <w:rPr>
          <w:lang w:val="en-US"/>
        </w:rPr>
        <w:t>EPS</w:t>
      </w:r>
      <w:r w:rsidRPr="00720BEB">
        <w:t xml:space="preserve"> с коефициент на топлопроводност λ≤ 0,0</w:t>
      </w:r>
      <w:r w:rsidRPr="00720BEB">
        <w:rPr>
          <w:lang w:val="en-US"/>
        </w:rPr>
        <w:t>3</w:t>
      </w:r>
      <w:r w:rsidRPr="00720BEB">
        <w:t>5W/mK и дебелина от 30</w:t>
      </w:r>
      <w:r w:rsidRPr="00720BEB">
        <w:rPr>
          <w:lang w:val="en-US"/>
        </w:rPr>
        <w:t>mm</w:t>
      </w:r>
      <w:r w:rsidRPr="00720BEB">
        <w:t xml:space="preserve">. </w:t>
      </w:r>
      <w:r w:rsidRPr="00D431D7">
        <w:t xml:space="preserve">Стените подлежащи на топлоизолиране са с квадратура общо </w:t>
      </w:r>
      <w:r w:rsidRPr="00D431D7">
        <w:rPr>
          <w:b/>
          <w:bCs/>
          <w:lang w:val="en-US"/>
        </w:rPr>
        <w:t>3 394</w:t>
      </w:r>
      <w:r w:rsidRPr="00D431D7">
        <w:rPr>
          <w:b/>
          <w:bCs/>
        </w:rPr>
        <w:t xml:space="preserve"> m</w:t>
      </w:r>
      <w:r w:rsidRPr="00D431D7">
        <w:rPr>
          <w:b/>
          <w:bCs/>
          <w:vertAlign w:val="superscript"/>
        </w:rPr>
        <w:t>2</w:t>
      </w:r>
      <w:r w:rsidRPr="00D431D7">
        <w:t xml:space="preserve">. </w:t>
      </w:r>
    </w:p>
    <w:p w:rsidR="00087501" w:rsidRPr="00720BEB" w:rsidRDefault="00087501" w:rsidP="00922CB9">
      <w:pPr>
        <w:jc w:val="both"/>
      </w:pPr>
      <w:r w:rsidRPr="00720BEB">
        <w:rPr>
          <w:b/>
          <w:bCs/>
          <w:i/>
          <w:iCs/>
          <w:u w:val="single"/>
        </w:rPr>
        <w:t>Забележка:</w:t>
      </w:r>
    </w:p>
    <w:p w:rsidR="00087501" w:rsidRPr="00C93F9C" w:rsidRDefault="00087501" w:rsidP="00922CB9">
      <w:pPr>
        <w:pStyle w:val="Caption"/>
        <w:keepNext w:val="0"/>
        <w:spacing w:before="0"/>
        <w:ind w:firstLine="360"/>
        <w:rPr>
          <w:rFonts w:ascii="Times New Roman" w:hAnsi="Times New Roman" w:cs="Times New Roman"/>
          <w:i w:val="0"/>
          <w:iCs w:val="0"/>
          <w:strike/>
          <w:sz w:val="24"/>
          <w:szCs w:val="24"/>
          <w:lang w:val="en-US"/>
        </w:rPr>
      </w:pPr>
      <w:r w:rsidRPr="00795F66">
        <w:rPr>
          <w:rFonts w:ascii="Times New Roman" w:hAnsi="Times New Roman" w:cs="Times New Roman"/>
          <w:i w:val="0"/>
          <w:iCs w:val="0"/>
          <w:sz w:val="24"/>
          <w:szCs w:val="24"/>
        </w:rPr>
        <w:t>На всеки два етажа, по периметъра на строежа се изпълнява хоризонтална ивица от топлоизолация с клас по реакция на огън А1 или А2 с минимална широчина 20 см., разположена на разстояние не повече от 5</w:t>
      </w:r>
      <w:r>
        <w:rPr>
          <w:rFonts w:ascii="Times New Roman" w:hAnsi="Times New Roman" w:cs="Times New Roman"/>
          <w:i w:val="0"/>
          <w:iCs w:val="0"/>
          <w:sz w:val="24"/>
          <w:szCs w:val="24"/>
        </w:rPr>
        <w:t xml:space="preserve">0 см. от горния ръб на </w:t>
      </w:r>
      <w:r w:rsidRPr="00E902CA">
        <w:rPr>
          <w:rFonts w:ascii="Times New Roman" w:hAnsi="Times New Roman" w:cs="Times New Roman"/>
          <w:i w:val="0"/>
          <w:iCs w:val="0"/>
          <w:sz w:val="24"/>
          <w:szCs w:val="24"/>
        </w:rPr>
        <w:t>отворите и/ или други дейности,  съгласно изискванията на Наредба № Iз – 1971 от 29.10.2009</w:t>
      </w:r>
      <w:r w:rsidRPr="00795F66">
        <w:rPr>
          <w:rFonts w:ascii="Times New Roman" w:hAnsi="Times New Roman" w:cs="Times New Roman"/>
          <w:i w:val="0"/>
          <w:iCs w:val="0"/>
          <w:sz w:val="24"/>
          <w:szCs w:val="24"/>
        </w:rPr>
        <w:t xml:space="preserve"> г. „За строително- технически правила и норми за осигуряване на безопасност при пожар”</w:t>
      </w:r>
      <w:r>
        <w:rPr>
          <w:rFonts w:ascii="Times New Roman" w:hAnsi="Times New Roman" w:cs="Times New Roman"/>
          <w:i w:val="0"/>
          <w:iCs w:val="0"/>
          <w:sz w:val="24"/>
          <w:szCs w:val="24"/>
        </w:rPr>
        <w:t xml:space="preserve">. </w:t>
      </w:r>
    </w:p>
    <w:p w:rsidR="00087501" w:rsidRPr="00B041A3" w:rsidRDefault="00087501" w:rsidP="00922CB9">
      <w:pPr>
        <w:tabs>
          <w:tab w:val="left" w:pos="284"/>
        </w:tabs>
        <w:jc w:val="both"/>
        <w:rPr>
          <w:i/>
          <w:iCs/>
        </w:rPr>
      </w:pPr>
      <w:r>
        <w:rPr>
          <w:i/>
          <w:iCs/>
        </w:rPr>
        <w:tab/>
      </w:r>
      <w:r w:rsidRPr="00B041A3">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Pr="00795F66" w:rsidRDefault="00087501" w:rsidP="00922CB9">
      <w:pPr>
        <w:rPr>
          <w:lang w:val="en-US"/>
        </w:rPr>
      </w:pPr>
    </w:p>
    <w:p w:rsidR="00087501" w:rsidRDefault="00087501" w:rsidP="00922CB9">
      <w:pPr>
        <w:ind w:firstLine="426"/>
        <w:jc w:val="both"/>
        <w:rPr>
          <w:b/>
          <w:bCs/>
          <w:lang w:val="en-US"/>
        </w:rPr>
      </w:pPr>
      <w:r w:rsidRPr="00103AE9">
        <w:rPr>
          <w:b/>
          <w:bCs/>
        </w:rPr>
        <w:t>ЕСМ №2 – Топлоизолиране на под</w:t>
      </w:r>
    </w:p>
    <w:p w:rsidR="00087501" w:rsidRPr="00C93F9C" w:rsidRDefault="00087501" w:rsidP="00922CB9">
      <w:pPr>
        <w:ind w:firstLine="426"/>
        <w:jc w:val="both"/>
        <w:rPr>
          <w:color w:val="FF0000"/>
        </w:rPr>
      </w:pPr>
      <w:r w:rsidRPr="00720BEB">
        <w:t>Сградата граничи с неотопляем сутерен. Предвижда се поставянето на топлинна изолация от Е</w:t>
      </w:r>
      <w:r w:rsidRPr="00720BEB">
        <w:rPr>
          <w:lang w:val="en-US"/>
        </w:rPr>
        <w:t xml:space="preserve">PS </w:t>
      </w:r>
      <w:r w:rsidRPr="00720BEB">
        <w:t>с дебелина 50</w:t>
      </w:r>
      <w:r w:rsidRPr="00720BEB">
        <w:rPr>
          <w:lang w:val="en-US"/>
        </w:rPr>
        <w:t>mm</w:t>
      </w:r>
      <w:r w:rsidRPr="00720BEB">
        <w:t xml:space="preserve"> и λ≤ 0,035W/mK на тавана на сутерена.</w:t>
      </w:r>
    </w:p>
    <w:p w:rsidR="00087501" w:rsidRPr="00720BEB" w:rsidRDefault="00087501" w:rsidP="00922CB9">
      <w:pPr>
        <w:ind w:firstLine="708"/>
        <w:jc w:val="both"/>
      </w:pPr>
      <w:r w:rsidRPr="00720BEB">
        <w:t>Отделно се предвижда изолиране на усвоените тераси в частта си граничеща с външен въздух откъм пода – еркер с Х</w:t>
      </w:r>
      <w:r w:rsidRPr="00720BEB">
        <w:rPr>
          <w:lang w:val="en-US"/>
        </w:rPr>
        <w:t xml:space="preserve">PS </w:t>
      </w:r>
      <w:r w:rsidRPr="00720BEB">
        <w:t>с коефициент на топлопроводност λ≤ 0,03</w:t>
      </w:r>
      <w:r w:rsidRPr="00720BEB">
        <w:rPr>
          <w:lang w:val="en-US"/>
        </w:rPr>
        <w:t>5</w:t>
      </w:r>
      <w:r w:rsidRPr="00720BEB">
        <w:t>W/mK с дебелина от 120</w:t>
      </w:r>
      <w:r w:rsidRPr="00720BEB">
        <w:rPr>
          <w:lang w:val="en-US"/>
        </w:rPr>
        <w:t>mm</w:t>
      </w:r>
      <w:r w:rsidRPr="00720BEB">
        <w:t>.</w:t>
      </w:r>
    </w:p>
    <w:p w:rsidR="00087501" w:rsidRDefault="00087501" w:rsidP="00922CB9">
      <w:pPr>
        <w:ind w:firstLine="708"/>
        <w:jc w:val="both"/>
        <w:rPr>
          <w:lang w:val="en-US"/>
        </w:rPr>
      </w:pPr>
      <w:r w:rsidRPr="00720BEB">
        <w:t xml:space="preserve">На топлоизолиране по този начин подлежат </w:t>
      </w:r>
      <w:r w:rsidRPr="00720BEB">
        <w:rPr>
          <w:b/>
          <w:bCs/>
          <w:lang w:val="en-US"/>
        </w:rPr>
        <w:t>707</w:t>
      </w:r>
      <w:r w:rsidRPr="00720BEB">
        <w:rPr>
          <w:b/>
          <w:bCs/>
        </w:rPr>
        <w:t>m</w:t>
      </w:r>
      <w:r w:rsidRPr="00720BEB">
        <w:rPr>
          <w:b/>
          <w:bCs/>
          <w:vertAlign w:val="superscript"/>
        </w:rPr>
        <w:t>2</w:t>
      </w:r>
      <w:r w:rsidRPr="00720BEB">
        <w:rPr>
          <w:lang w:val="en-US"/>
        </w:rPr>
        <w:t>.</w:t>
      </w:r>
    </w:p>
    <w:p w:rsidR="00087501" w:rsidRPr="00B041A3" w:rsidRDefault="00087501" w:rsidP="00922CB9">
      <w:pPr>
        <w:tabs>
          <w:tab w:val="left" w:pos="284"/>
        </w:tabs>
        <w:jc w:val="both"/>
        <w:rPr>
          <w:i/>
          <w:iCs/>
        </w:rPr>
      </w:pPr>
      <w:r>
        <w:rPr>
          <w:i/>
          <w:iCs/>
        </w:rPr>
        <w:tab/>
      </w:r>
      <w:r>
        <w:rPr>
          <w:i/>
          <w:iCs/>
        </w:rPr>
        <w:tab/>
      </w:r>
      <w:r w:rsidRPr="00B041A3">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Default="00087501" w:rsidP="00922CB9">
      <w:pPr>
        <w:pStyle w:val="Heading3"/>
        <w:keepNext w:val="0"/>
        <w:tabs>
          <w:tab w:val="left" w:pos="3640"/>
        </w:tabs>
        <w:spacing w:before="120" w:after="0"/>
        <w:rPr>
          <w:rFonts w:cs="Times New Roman"/>
          <w:lang w:val="en-US"/>
        </w:rPr>
      </w:pPr>
      <w:bookmarkStart w:id="3" w:name="_Toc402518028"/>
      <w:bookmarkStart w:id="4" w:name="_Toc410958018"/>
      <w:bookmarkStart w:id="5" w:name="_Toc447017302"/>
      <w:r w:rsidRPr="00720BEB">
        <w:t>ЕСМ №3 – Топлоизолиране на покрива на сградата</w:t>
      </w:r>
      <w:bookmarkEnd w:id="3"/>
      <w:bookmarkEnd w:id="4"/>
      <w:bookmarkEnd w:id="5"/>
    </w:p>
    <w:p w:rsidR="00087501" w:rsidRDefault="00087501" w:rsidP="00922CB9">
      <w:pPr>
        <w:ind w:firstLine="720"/>
        <w:jc w:val="both"/>
      </w:pPr>
      <w:r w:rsidRPr="00720BEB">
        <w:t xml:space="preserve">Поради лошите топлотехнически свойства и конструктивни съображения на покрива на сградата се предвижда полагане на топлоизолация </w:t>
      </w:r>
      <w:r w:rsidRPr="00E902CA">
        <w:t>във въздушната кухина върху плочата</w:t>
      </w:r>
      <w:r w:rsidRPr="00720BEB">
        <w:t xml:space="preserve">граничеща с отопляемото пространство. Топлинната изолация се предвижда да бъде от </w:t>
      </w:r>
      <w:r w:rsidRPr="00720BEB">
        <w:rPr>
          <w:color w:val="000000"/>
          <w:lang w:val="en-US"/>
        </w:rPr>
        <w:t xml:space="preserve">XPS </w:t>
      </w:r>
      <w:r w:rsidRPr="00720BEB">
        <w:t>с дебелина 100</w:t>
      </w:r>
      <w:r w:rsidRPr="00720BEB">
        <w:rPr>
          <w:lang w:val="en-US"/>
        </w:rPr>
        <w:t>mm</w:t>
      </w:r>
      <w:r w:rsidRPr="00720BEB">
        <w:t xml:space="preserve"> и λ≤ 0,0</w:t>
      </w:r>
      <w:r w:rsidRPr="00720BEB">
        <w:rPr>
          <w:lang w:val="en-US"/>
        </w:rPr>
        <w:t xml:space="preserve">35 </w:t>
      </w:r>
      <w:r w:rsidRPr="00720BEB">
        <w:t xml:space="preserve">W/mK. На плочата граничеща </w:t>
      </w:r>
      <w:r w:rsidRPr="00720BEB">
        <w:lastRenderedPageBreak/>
        <w:t xml:space="preserve">с външен въздух се предвижда поставяне на битумна хидроизолация. Съществуващите технически съоръжения се демонтират и монтират наново след полагането на топло и  хидроизолацията. </w:t>
      </w:r>
    </w:p>
    <w:p w:rsidR="00087501" w:rsidRPr="00720BEB" w:rsidRDefault="00087501" w:rsidP="00922CB9">
      <w:pPr>
        <w:ind w:firstLine="720"/>
        <w:jc w:val="both"/>
      </w:pPr>
      <w:r w:rsidRPr="00720BEB">
        <w:t xml:space="preserve">Отделно се предвижда изолиране на усвоените тераси в частта си граничеща с външен въздух откъм покрива с </w:t>
      </w:r>
      <w:r w:rsidRPr="00720BEB">
        <w:rPr>
          <w:lang w:val="en-US"/>
        </w:rPr>
        <w:t xml:space="preserve">XPS </w:t>
      </w:r>
      <w:r w:rsidRPr="00720BEB">
        <w:t>с коефициент на топлопроводност λ≤ 0,03</w:t>
      </w:r>
      <w:r w:rsidRPr="00720BEB">
        <w:rPr>
          <w:lang w:val="en-US"/>
        </w:rPr>
        <w:t>5</w:t>
      </w:r>
      <w:r w:rsidRPr="00720BEB">
        <w:t>W/mK с дебелина от 1</w:t>
      </w:r>
      <w:r w:rsidRPr="00720BEB">
        <w:rPr>
          <w:lang w:val="en-US"/>
        </w:rPr>
        <w:t>2</w:t>
      </w:r>
      <w:r w:rsidRPr="00720BEB">
        <w:t>0</w:t>
      </w:r>
      <w:r w:rsidRPr="00720BEB">
        <w:rPr>
          <w:lang w:val="en-US"/>
        </w:rPr>
        <w:t>mm</w:t>
      </w:r>
      <w:r w:rsidRPr="00720BEB">
        <w:t>.</w:t>
      </w:r>
    </w:p>
    <w:p w:rsidR="00087501" w:rsidRDefault="00087501" w:rsidP="00922CB9">
      <w:pPr>
        <w:ind w:firstLine="708"/>
        <w:rPr>
          <w:lang w:val="en-US"/>
        </w:rPr>
      </w:pPr>
      <w:r w:rsidRPr="00720BEB">
        <w:t>На топлоизолиране по този начин подлежат</w:t>
      </w:r>
      <w:r w:rsidRPr="00720BEB">
        <w:rPr>
          <w:b/>
          <w:bCs/>
          <w:lang w:val="en-US"/>
        </w:rPr>
        <w:t>707</w:t>
      </w:r>
      <w:r w:rsidRPr="00720BEB">
        <w:rPr>
          <w:b/>
          <w:bCs/>
        </w:rPr>
        <w:t>m</w:t>
      </w:r>
      <w:r w:rsidRPr="00720BEB">
        <w:rPr>
          <w:b/>
          <w:bCs/>
          <w:vertAlign w:val="superscript"/>
        </w:rPr>
        <w:t>2</w:t>
      </w:r>
      <w:r w:rsidRPr="00720BEB">
        <w:t>покрив.</w:t>
      </w:r>
    </w:p>
    <w:p w:rsidR="00087501" w:rsidRPr="00B041A3" w:rsidRDefault="00087501" w:rsidP="00922CB9">
      <w:pPr>
        <w:tabs>
          <w:tab w:val="left" w:pos="284"/>
        </w:tabs>
        <w:jc w:val="both"/>
        <w:rPr>
          <w:i/>
          <w:iCs/>
        </w:rPr>
      </w:pPr>
      <w:r>
        <w:rPr>
          <w:i/>
          <w:iCs/>
        </w:rPr>
        <w:tab/>
      </w:r>
      <w:r>
        <w:rPr>
          <w:i/>
          <w:iCs/>
        </w:rPr>
        <w:tab/>
      </w:r>
      <w:r w:rsidRPr="00B041A3">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Pr="00720BEB" w:rsidRDefault="00087501" w:rsidP="00922CB9">
      <w:pPr>
        <w:pStyle w:val="Heading3"/>
        <w:keepNext w:val="0"/>
        <w:numPr>
          <w:ilvl w:val="2"/>
          <w:numId w:val="0"/>
        </w:numPr>
        <w:tabs>
          <w:tab w:val="num" w:pos="1430"/>
          <w:tab w:val="left" w:pos="3640"/>
        </w:tabs>
        <w:spacing w:before="120" w:after="0"/>
      </w:pPr>
      <w:bookmarkStart w:id="6" w:name="_Toc402518029"/>
      <w:bookmarkStart w:id="7" w:name="_Toc410958019"/>
      <w:bookmarkStart w:id="8" w:name="_Toc447017303"/>
      <w:r w:rsidRPr="00720BEB">
        <w:t>ЕСМ №4 – Подмяна на дограмата на сградата</w:t>
      </w:r>
      <w:bookmarkEnd w:id="6"/>
      <w:bookmarkEnd w:id="7"/>
      <w:bookmarkEnd w:id="8"/>
    </w:p>
    <w:p w:rsidR="00087501" w:rsidRPr="00720BEB" w:rsidRDefault="00087501" w:rsidP="00922CB9">
      <w:pPr>
        <w:ind w:firstLine="708"/>
        <w:rPr>
          <w:lang w:val="en-US"/>
        </w:rPr>
      </w:pPr>
      <w:r w:rsidRPr="00720BEB">
        <w:t>Предвижда се частична подмяна на дограмата на сградата. Съществуващата дървена дограма се премахва изцяло. На нейно място се предвижда монтаж на</w:t>
      </w:r>
      <w:r w:rsidRPr="00720BEB">
        <w:rPr>
          <w:lang w:val="en-US"/>
        </w:rPr>
        <w:t xml:space="preserve"> PVC</w:t>
      </w:r>
      <w:r w:rsidRPr="00720BEB">
        <w:t xml:space="preserve"> дограма с двоен стъклопакет. Очакваният общ коефициент на топлопреминаване при монтаж на такава дограма е </w:t>
      </w:r>
      <w:r w:rsidRPr="00720BEB">
        <w:rPr>
          <w:b/>
          <w:bCs/>
        </w:rPr>
        <w:t>U≤1,40W/m</w:t>
      </w:r>
      <w:r w:rsidRPr="00720BEB">
        <w:rPr>
          <w:b/>
          <w:bCs/>
          <w:vertAlign w:val="superscript"/>
        </w:rPr>
        <w:t>2</w:t>
      </w:r>
      <w:r w:rsidRPr="00720BEB">
        <w:rPr>
          <w:b/>
          <w:bCs/>
        </w:rPr>
        <w:t>K</w:t>
      </w:r>
      <w:r w:rsidRPr="00720BEB">
        <w:t xml:space="preserve">.За входната врата е </w:t>
      </w:r>
      <w:r w:rsidRPr="002F0435">
        <w:t>предвидено да есалуминиев</w:t>
      </w:r>
      <w:r w:rsidRPr="00720BEB">
        <w:t xml:space="preserve"> профил с прекъснат термомост и коефициент на топлопреминаване </w:t>
      </w:r>
      <w:r w:rsidRPr="00720BEB">
        <w:rPr>
          <w:b/>
          <w:bCs/>
        </w:rPr>
        <w:t>U≤2,20W/m</w:t>
      </w:r>
      <w:r w:rsidRPr="00720BEB">
        <w:rPr>
          <w:b/>
          <w:bCs/>
          <w:vertAlign w:val="superscript"/>
        </w:rPr>
        <w:t>2</w:t>
      </w:r>
      <w:r w:rsidRPr="00720BEB">
        <w:rPr>
          <w:b/>
          <w:bCs/>
        </w:rPr>
        <w:t>K. –</w:t>
      </w:r>
      <w:r w:rsidRPr="00720BEB">
        <w:rPr>
          <w:b/>
          <w:bCs/>
          <w:lang w:val="en-US"/>
        </w:rPr>
        <w:t>16</w:t>
      </w:r>
      <w:r w:rsidRPr="00720BEB">
        <w:rPr>
          <w:b/>
          <w:bCs/>
        </w:rPr>
        <w:t xml:space="preserve"> m</w:t>
      </w:r>
      <w:r w:rsidRPr="00720BEB">
        <w:rPr>
          <w:b/>
          <w:bCs/>
          <w:vertAlign w:val="superscript"/>
        </w:rPr>
        <w:t>2</w:t>
      </w:r>
    </w:p>
    <w:p w:rsidR="00087501" w:rsidRDefault="00087501" w:rsidP="00922CB9">
      <w:pPr>
        <w:ind w:firstLine="708"/>
        <w:jc w:val="both"/>
        <w:rPr>
          <w:lang w:val="en-US"/>
        </w:rPr>
      </w:pPr>
      <w:r w:rsidRPr="00720BEB">
        <w:t>На подмяна подлежат</w:t>
      </w:r>
      <w:r w:rsidRPr="00720BEB">
        <w:rPr>
          <w:b/>
          <w:bCs/>
          <w:lang w:val="en-US"/>
        </w:rPr>
        <w:t>477</w:t>
      </w:r>
      <w:r w:rsidRPr="00720BEB">
        <w:rPr>
          <w:b/>
          <w:bCs/>
        </w:rPr>
        <w:t>m</w:t>
      </w:r>
      <w:r w:rsidRPr="00720BEB">
        <w:rPr>
          <w:b/>
          <w:bCs/>
          <w:vertAlign w:val="superscript"/>
        </w:rPr>
        <w:t>2</w:t>
      </w:r>
      <w:r w:rsidRPr="00720BEB">
        <w:t>дограма</w:t>
      </w:r>
      <w:r w:rsidRPr="002F0435">
        <w:t xml:space="preserve">. Допълнително за подмяна се предвиждат съществуващи остъкления на усвоените балкони, но не отговарящи на нормите за енергийна ефективност – </w:t>
      </w:r>
      <w:r w:rsidRPr="002F0435">
        <w:rPr>
          <w:b/>
          <w:bCs/>
          <w:lang w:val="en-US"/>
        </w:rPr>
        <w:t>248</w:t>
      </w:r>
      <w:r w:rsidRPr="002F0435">
        <w:rPr>
          <w:b/>
          <w:bCs/>
        </w:rPr>
        <w:t>m</w:t>
      </w:r>
      <w:r w:rsidRPr="002F0435">
        <w:rPr>
          <w:b/>
          <w:bCs/>
          <w:vertAlign w:val="superscript"/>
        </w:rPr>
        <w:t>2</w:t>
      </w:r>
      <w:r w:rsidRPr="002F0435">
        <w:rPr>
          <w:b/>
          <w:bCs/>
        </w:rPr>
        <w:t>.</w:t>
      </w:r>
      <w:r w:rsidRPr="002F0435">
        <w:t xml:space="preserve"> Допълнително за подмяна се предвиждат прозорците на цокъла– </w:t>
      </w:r>
      <w:r w:rsidRPr="002F0435">
        <w:rPr>
          <w:b/>
          <w:bCs/>
          <w:lang w:val="en-US"/>
        </w:rPr>
        <w:t>34</w:t>
      </w:r>
      <w:r w:rsidRPr="002F0435">
        <w:rPr>
          <w:b/>
          <w:bCs/>
        </w:rPr>
        <w:t>m</w:t>
      </w:r>
      <w:r w:rsidRPr="002F0435">
        <w:rPr>
          <w:b/>
          <w:bCs/>
          <w:vertAlign w:val="superscript"/>
        </w:rPr>
        <w:t>2</w:t>
      </w:r>
      <w:r w:rsidRPr="002F0435">
        <w:t>.Цветът на остъкляването и</w:t>
      </w:r>
      <w:r w:rsidRPr="00720BEB">
        <w:t xml:space="preserve"> дограмата да се съобрази с архитектурните изисквания към сградата.</w:t>
      </w:r>
    </w:p>
    <w:p w:rsidR="00087501" w:rsidRPr="00B041A3" w:rsidRDefault="00087501" w:rsidP="00922CB9">
      <w:pPr>
        <w:tabs>
          <w:tab w:val="left" w:pos="284"/>
        </w:tabs>
        <w:jc w:val="both"/>
        <w:rPr>
          <w:i/>
          <w:iCs/>
        </w:rPr>
      </w:pPr>
      <w:r>
        <w:rPr>
          <w:i/>
          <w:iCs/>
        </w:rPr>
        <w:tab/>
      </w:r>
      <w:r>
        <w:rPr>
          <w:i/>
          <w:iCs/>
        </w:rPr>
        <w:tab/>
      </w:r>
      <w:r w:rsidRPr="00B041A3">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Default="00087501" w:rsidP="00922CB9">
      <w:pPr>
        <w:pStyle w:val="Heading3"/>
        <w:keepNext w:val="0"/>
        <w:tabs>
          <w:tab w:val="left" w:pos="3640"/>
        </w:tabs>
        <w:spacing w:before="120" w:after="0"/>
        <w:ind w:left="131"/>
        <w:rPr>
          <w:rFonts w:cs="Times New Roman"/>
          <w:lang w:val="en-US"/>
        </w:rPr>
      </w:pPr>
      <w:r w:rsidRPr="00720BEB">
        <w:t>ЕСМ №5 – Мерки по осветление</w:t>
      </w:r>
    </w:p>
    <w:p w:rsidR="00087501" w:rsidRPr="00720BEB" w:rsidRDefault="00087501" w:rsidP="00922CB9">
      <w:pPr>
        <w:ind w:firstLine="708"/>
        <w:jc w:val="both"/>
      </w:pPr>
      <w:r w:rsidRPr="00720BEB">
        <w:t>Повишаване ефективността на осветителната инсталация и осигуряване на нормативна осветеност в сградата чрез подмяна на осветителните тела и монтаж на датчици за движение в общите части.</w:t>
      </w:r>
    </w:p>
    <w:p w:rsidR="00087501" w:rsidRPr="00AA71FE" w:rsidRDefault="00087501" w:rsidP="00922CB9">
      <w:pPr>
        <w:ind w:firstLine="708"/>
        <w:rPr>
          <w:lang w:val="en-US"/>
        </w:rPr>
      </w:pPr>
      <w:r w:rsidRPr="00720BEB">
        <w:t>Подмяна на осветителите с нажежаема жичка на стълбищните площадки и мазета с енергоспестяващи със сензори. Предвижда се подмяна на осветлението навсички общи части с енергоспестяващи осветители с клас „А++“.</w:t>
      </w:r>
    </w:p>
    <w:p w:rsidR="00087501" w:rsidRPr="007E52D0" w:rsidRDefault="00087501" w:rsidP="00922CB9">
      <w:pPr>
        <w:tabs>
          <w:tab w:val="left" w:pos="284"/>
        </w:tabs>
        <w:jc w:val="both"/>
        <w:rPr>
          <w:i/>
          <w:iCs/>
        </w:rPr>
      </w:pPr>
      <w:r>
        <w:rPr>
          <w:i/>
          <w:iCs/>
        </w:rPr>
        <w:tab/>
      </w:r>
      <w:r>
        <w:rPr>
          <w:i/>
          <w:iCs/>
        </w:rPr>
        <w:tab/>
      </w:r>
      <w:r w:rsidRPr="007E52D0">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Default="00087501" w:rsidP="00886A17">
      <w:pPr>
        <w:autoSpaceDE w:val="0"/>
        <w:autoSpaceDN w:val="0"/>
        <w:adjustRightInd w:val="0"/>
        <w:jc w:val="both"/>
      </w:pPr>
    </w:p>
    <w:p w:rsidR="00087501" w:rsidRPr="003D1A8E" w:rsidRDefault="00087501" w:rsidP="00886A17">
      <w:pPr>
        <w:autoSpaceDE w:val="0"/>
        <w:autoSpaceDN w:val="0"/>
        <w:adjustRightInd w:val="0"/>
        <w:jc w:val="both"/>
      </w:pPr>
    </w:p>
    <w:p w:rsidR="00087501" w:rsidRPr="00E03154" w:rsidRDefault="00087501" w:rsidP="002C100C">
      <w:pPr>
        <w:tabs>
          <w:tab w:val="left" w:pos="9639"/>
        </w:tabs>
        <w:spacing w:after="120"/>
        <w:ind w:right="-142"/>
        <w:jc w:val="both"/>
        <w:rPr>
          <w:b/>
          <w:bCs/>
        </w:rPr>
      </w:pPr>
      <w:r w:rsidRPr="007E52D0">
        <w:rPr>
          <w:b/>
          <w:bCs/>
          <w:lang w:eastAsia="bg-BG"/>
        </w:rPr>
        <w:t xml:space="preserve">2. Обособена позиция №2: </w:t>
      </w:r>
      <w:r>
        <w:rPr>
          <w:b/>
          <w:bCs/>
        </w:rPr>
        <w:t>гр.Габрово, кв.Русевци 1, ул.Селимица №№ 9, 11, 13</w:t>
      </w:r>
    </w:p>
    <w:p w:rsidR="00087501" w:rsidRPr="007E52D0" w:rsidRDefault="00087501" w:rsidP="005F5B75">
      <w:pPr>
        <w:widowControl w:val="0"/>
        <w:tabs>
          <w:tab w:val="left" w:pos="0"/>
        </w:tabs>
        <w:suppressAutoHyphens/>
        <w:jc w:val="both"/>
        <w:outlineLvl w:val="0"/>
      </w:pPr>
      <w:r>
        <w:rPr>
          <w:b/>
          <w:bCs/>
        </w:rPr>
        <w:tab/>
      </w:r>
      <w:r w:rsidRPr="007E52D0">
        <w:rPr>
          <w:b/>
          <w:bCs/>
        </w:rPr>
        <w:t xml:space="preserve">Жилищната сграда с административен адрес </w:t>
      </w:r>
      <w:r>
        <w:rPr>
          <w:b/>
          <w:bCs/>
        </w:rPr>
        <w:t xml:space="preserve">ул.Селимица №№ 9, 11, 13 </w:t>
      </w:r>
      <w:r w:rsidRPr="007E52D0">
        <w:t>е построена през 19</w:t>
      </w:r>
      <w:r>
        <w:t>86 - 1988</w:t>
      </w:r>
      <w:r w:rsidRPr="007E52D0">
        <w:t xml:space="preserve"> г.</w:t>
      </w:r>
    </w:p>
    <w:p w:rsidR="00087501" w:rsidRDefault="00087501" w:rsidP="005F5B75">
      <w:pPr>
        <w:ind w:firstLine="708"/>
        <w:jc w:val="both"/>
      </w:pPr>
      <w:r w:rsidRPr="007E52D0">
        <w:rPr>
          <w:sz w:val="22"/>
          <w:szCs w:val="22"/>
        </w:rPr>
        <w:t xml:space="preserve">Сградата е с идентификатор </w:t>
      </w:r>
      <w:r w:rsidRPr="00392C1F">
        <w:t>14218.501.62.7</w:t>
      </w:r>
      <w:r>
        <w:t xml:space="preserve">-8-9 </w:t>
      </w:r>
      <w:r w:rsidRPr="00866DD4">
        <w:rPr>
          <w:sz w:val="22"/>
          <w:szCs w:val="22"/>
        </w:rPr>
        <w:t xml:space="preserve">по Кадастралната </w:t>
      </w:r>
      <w:r w:rsidRPr="006A7652">
        <w:rPr>
          <w:sz w:val="22"/>
          <w:szCs w:val="22"/>
        </w:rPr>
        <w:t>карта на гр.Габрово</w:t>
      </w:r>
      <w:r>
        <w:rPr>
          <w:sz w:val="22"/>
          <w:szCs w:val="22"/>
        </w:rPr>
        <w:t>.</w:t>
      </w:r>
      <w:r w:rsidRPr="009207CD">
        <w:t>Многофамилнатажилищна сграда на ул. ”Селимица” № № 9, 11, 13 в гр. Габрово е изградена по строителна система ЕПЖС – едропанелн</w:t>
      </w:r>
      <w:r w:rsidRPr="009207CD">
        <w:rPr>
          <w:lang w:val="en-US"/>
        </w:rPr>
        <w:t>o</w:t>
      </w:r>
      <w:r w:rsidRPr="009207CD">
        <w:t xml:space="preserve"> безскелетно жилищно строителство. </w:t>
      </w:r>
      <w:r w:rsidRPr="00EB7B57">
        <w:t>състояща се от две блок-секции с три входа</w:t>
      </w:r>
      <w:r>
        <w:t>.</w:t>
      </w:r>
    </w:p>
    <w:p w:rsidR="00087501" w:rsidRPr="00F70B32" w:rsidRDefault="00087501" w:rsidP="005F5B75">
      <w:pPr>
        <w:ind w:firstLine="708"/>
        <w:jc w:val="both"/>
      </w:pPr>
      <w:r w:rsidRPr="00F70B32">
        <w:t>Сградата е изпълнена изцяло като сглобяема от стоманобетонови подови и стенни елементи в жилищните и в полуподземните етажи. Покривът също е сглобяем от подови панели, носени от покривни рамки и корнизи. Покривът е двоен студен, плосък. Таванският обем е с ограничена светла височина 80 см и е неизползваем.</w:t>
      </w:r>
    </w:p>
    <w:p w:rsidR="00087501" w:rsidRPr="006426C3" w:rsidRDefault="00087501" w:rsidP="005F5B75">
      <w:pPr>
        <w:ind w:firstLine="708"/>
        <w:jc w:val="both"/>
      </w:pPr>
      <w:r w:rsidRPr="001B730E">
        <w:lastRenderedPageBreak/>
        <w:t>Фасадните стени в етажите са трислойни панели /носещ бетон и топлоизолация/.</w:t>
      </w:r>
      <w:r>
        <w:t>Височината на сградата е, както следва</w:t>
      </w:r>
      <w:r w:rsidRPr="006426C3">
        <w:t xml:space="preserve">: вх. „А“ № 9 – 17,20 </w:t>
      </w:r>
      <w:r w:rsidRPr="006426C3">
        <w:rPr>
          <w:color w:val="000000"/>
        </w:rPr>
        <w:t xml:space="preserve">м, вх. „Б“ № 11 – </w:t>
      </w:r>
      <w:r w:rsidRPr="006426C3">
        <w:t xml:space="preserve">19,80 </w:t>
      </w:r>
      <w:r w:rsidRPr="006426C3">
        <w:rPr>
          <w:color w:val="000000"/>
        </w:rPr>
        <w:t xml:space="preserve">м, вх. „В“ № 13 – </w:t>
      </w:r>
      <w:r w:rsidRPr="006426C3">
        <w:t>16,90 м; брой етажи: вх. „А“ № 9 – шест</w:t>
      </w:r>
      <w:r w:rsidRPr="006426C3">
        <w:rPr>
          <w:color w:val="000000"/>
        </w:rPr>
        <w:t xml:space="preserve">, вх. „Б“ № 11 – седем, вх. „В“ № 13 – </w:t>
      </w:r>
      <w:r w:rsidRPr="006426C3">
        <w:t>шест; надземни вх. „А“ № 9 – пет</w:t>
      </w:r>
      <w:r w:rsidRPr="006426C3">
        <w:rPr>
          <w:color w:val="000000"/>
        </w:rPr>
        <w:t xml:space="preserve">, вх. „Б“ № 11 – шест, вх. „В“ № 13 – </w:t>
      </w:r>
      <w:r w:rsidRPr="006426C3">
        <w:t>пет, полуподземни вх. „А“ № 9 – един</w:t>
      </w:r>
      <w:r w:rsidRPr="006426C3">
        <w:rPr>
          <w:color w:val="000000"/>
        </w:rPr>
        <w:t xml:space="preserve">, вх. „Б“ № 11 – един, вх. „В“ № 13 – </w:t>
      </w:r>
      <w:r w:rsidRPr="006426C3">
        <w:t>един.</w:t>
      </w:r>
      <w:r>
        <w:t>О</w:t>
      </w:r>
      <w:r w:rsidRPr="00A84CA7">
        <w:t xml:space="preserve">ригиналните парапети на балконите са изпълнени от метални профили </w:t>
      </w:r>
      <w:r>
        <w:t>и</w:t>
      </w:r>
      <w:r w:rsidRPr="00A84CA7">
        <w:t xml:space="preserve"> стоманобетонови елементи с ажурна част</w:t>
      </w:r>
      <w:r>
        <w:t>.</w:t>
      </w:r>
    </w:p>
    <w:p w:rsidR="00087501" w:rsidRPr="00F67747" w:rsidRDefault="00087501" w:rsidP="00475610">
      <w:pPr>
        <w:jc w:val="both"/>
        <w:rPr>
          <w:w w:val="108"/>
          <w:sz w:val="28"/>
          <w:szCs w:val="28"/>
        </w:rPr>
      </w:pPr>
    </w:p>
    <w:tbl>
      <w:tblPr>
        <w:tblW w:w="7520" w:type="dxa"/>
        <w:jc w:val="center"/>
        <w:tblCellMar>
          <w:left w:w="0" w:type="dxa"/>
          <w:right w:w="0" w:type="dxa"/>
        </w:tblCellMar>
        <w:tblLook w:val="00A0" w:firstRow="1" w:lastRow="0" w:firstColumn="1" w:lastColumn="0" w:noHBand="0" w:noVBand="0"/>
      </w:tblPr>
      <w:tblGrid>
        <w:gridCol w:w="1840"/>
        <w:gridCol w:w="1840"/>
        <w:gridCol w:w="2000"/>
        <w:gridCol w:w="1840"/>
      </w:tblGrid>
      <w:tr w:rsidR="00087501" w:rsidRPr="00D91523">
        <w:trPr>
          <w:trHeight w:val="405"/>
          <w:jc w:val="center"/>
        </w:trPr>
        <w:tc>
          <w:tcPr>
            <w:tcW w:w="1840" w:type="dxa"/>
            <w:tcBorders>
              <w:top w:val="double" w:sz="6" w:space="0" w:color="auto"/>
              <w:left w:val="double" w:sz="6" w:space="0" w:color="auto"/>
              <w:bottom w:val="double" w:sz="6" w:space="0" w:color="auto"/>
              <w:right w:val="single" w:sz="8" w:space="0" w:color="auto"/>
            </w:tcBorders>
            <w:vAlign w:val="bottom"/>
          </w:tcPr>
          <w:p w:rsidR="00087501" w:rsidRPr="00812527" w:rsidRDefault="00087501" w:rsidP="007E4AF4">
            <w:pPr>
              <w:spacing w:after="200" w:line="276" w:lineRule="auto"/>
              <w:jc w:val="center"/>
              <w:rPr>
                <w:b/>
                <w:bCs/>
              </w:rPr>
            </w:pPr>
            <w:r w:rsidRPr="00812527">
              <w:rPr>
                <w:b/>
                <w:bCs/>
                <w:sz w:val="22"/>
                <w:szCs w:val="22"/>
              </w:rPr>
              <w:t>Застроена площ-сутерен</w:t>
            </w:r>
          </w:p>
        </w:tc>
        <w:tc>
          <w:tcPr>
            <w:tcW w:w="1840" w:type="dxa"/>
            <w:tcBorders>
              <w:top w:val="double" w:sz="6" w:space="0" w:color="auto"/>
              <w:left w:val="nil"/>
              <w:bottom w:val="double" w:sz="6" w:space="0" w:color="auto"/>
              <w:right w:val="single" w:sz="8" w:space="0" w:color="auto"/>
            </w:tcBorders>
            <w:vAlign w:val="bottom"/>
          </w:tcPr>
          <w:p w:rsidR="00087501" w:rsidRPr="00812527" w:rsidRDefault="00087501" w:rsidP="007E4AF4">
            <w:pPr>
              <w:spacing w:after="200" w:line="276" w:lineRule="auto"/>
              <w:jc w:val="center"/>
              <w:rPr>
                <w:b/>
                <w:bCs/>
              </w:rPr>
            </w:pPr>
            <w:r w:rsidRPr="00812527">
              <w:rPr>
                <w:b/>
                <w:bCs/>
                <w:sz w:val="22"/>
                <w:szCs w:val="22"/>
              </w:rPr>
              <w:t>Разгъната площ</w:t>
            </w:r>
          </w:p>
        </w:tc>
        <w:tc>
          <w:tcPr>
            <w:tcW w:w="2000" w:type="dxa"/>
            <w:tcBorders>
              <w:top w:val="double" w:sz="6" w:space="0" w:color="auto"/>
              <w:left w:val="nil"/>
              <w:bottom w:val="double" w:sz="6" w:space="0" w:color="auto"/>
              <w:right w:val="single" w:sz="8" w:space="0" w:color="auto"/>
            </w:tcBorders>
            <w:vAlign w:val="bottom"/>
          </w:tcPr>
          <w:p w:rsidR="00087501" w:rsidRPr="00812527" w:rsidRDefault="00087501" w:rsidP="007E4AF4">
            <w:pPr>
              <w:spacing w:after="200" w:line="276" w:lineRule="auto"/>
              <w:jc w:val="center"/>
              <w:rPr>
                <w:b/>
                <w:bCs/>
              </w:rPr>
            </w:pPr>
            <w:r w:rsidRPr="00812527">
              <w:rPr>
                <w:b/>
                <w:bCs/>
                <w:sz w:val="22"/>
                <w:szCs w:val="22"/>
              </w:rPr>
              <w:t>Отопляема площ</w:t>
            </w:r>
          </w:p>
        </w:tc>
        <w:tc>
          <w:tcPr>
            <w:tcW w:w="1840" w:type="dxa"/>
            <w:tcBorders>
              <w:top w:val="double" w:sz="6" w:space="0" w:color="auto"/>
              <w:left w:val="nil"/>
              <w:bottom w:val="double" w:sz="6" w:space="0" w:color="auto"/>
              <w:right w:val="double" w:sz="6" w:space="0" w:color="auto"/>
            </w:tcBorders>
            <w:vAlign w:val="bottom"/>
          </w:tcPr>
          <w:p w:rsidR="00087501" w:rsidRPr="00812527" w:rsidRDefault="00087501" w:rsidP="007E4AF4">
            <w:pPr>
              <w:spacing w:after="200" w:line="276" w:lineRule="auto"/>
              <w:jc w:val="center"/>
              <w:rPr>
                <w:b/>
                <w:bCs/>
              </w:rPr>
            </w:pPr>
            <w:r w:rsidRPr="00812527">
              <w:rPr>
                <w:b/>
                <w:bCs/>
                <w:sz w:val="22"/>
                <w:szCs w:val="22"/>
              </w:rPr>
              <w:t>Отопляем обем</w:t>
            </w:r>
          </w:p>
        </w:tc>
      </w:tr>
      <w:tr w:rsidR="00087501" w:rsidRPr="00D91523">
        <w:trPr>
          <w:trHeight w:val="345"/>
          <w:jc w:val="center"/>
        </w:trPr>
        <w:tc>
          <w:tcPr>
            <w:tcW w:w="1840" w:type="dxa"/>
            <w:tcBorders>
              <w:top w:val="nil"/>
              <w:left w:val="double" w:sz="6" w:space="0" w:color="auto"/>
              <w:bottom w:val="single" w:sz="8" w:space="0" w:color="auto"/>
              <w:right w:val="single" w:sz="8" w:space="0" w:color="auto"/>
            </w:tcBorders>
          </w:tcPr>
          <w:p w:rsidR="00087501" w:rsidRPr="00812527" w:rsidRDefault="00087501" w:rsidP="007E4AF4">
            <w:pPr>
              <w:spacing w:after="200" w:line="276" w:lineRule="auto"/>
              <w:jc w:val="center"/>
              <w:rPr>
                <w:b/>
                <w:bCs/>
              </w:rPr>
            </w:pPr>
            <w:r>
              <w:rPr>
                <w:b/>
                <w:bCs/>
                <w:sz w:val="22"/>
                <w:szCs w:val="22"/>
              </w:rPr>
              <w:t>M2</w:t>
            </w:r>
          </w:p>
        </w:tc>
        <w:tc>
          <w:tcPr>
            <w:tcW w:w="1840" w:type="dxa"/>
            <w:tcBorders>
              <w:top w:val="nil"/>
              <w:left w:val="nil"/>
              <w:bottom w:val="single" w:sz="8" w:space="0" w:color="auto"/>
              <w:right w:val="single" w:sz="8" w:space="0" w:color="auto"/>
            </w:tcBorders>
          </w:tcPr>
          <w:p w:rsidR="00087501" w:rsidRPr="00812527" w:rsidRDefault="00087501" w:rsidP="007E4AF4">
            <w:pPr>
              <w:spacing w:after="200" w:line="276" w:lineRule="auto"/>
              <w:jc w:val="center"/>
              <w:rPr>
                <w:b/>
                <w:bCs/>
              </w:rPr>
            </w:pPr>
            <w:r>
              <w:rPr>
                <w:b/>
                <w:bCs/>
                <w:sz w:val="22"/>
                <w:szCs w:val="22"/>
              </w:rPr>
              <w:t>M2</w:t>
            </w:r>
          </w:p>
        </w:tc>
        <w:tc>
          <w:tcPr>
            <w:tcW w:w="2000" w:type="dxa"/>
            <w:tcBorders>
              <w:top w:val="nil"/>
              <w:left w:val="nil"/>
              <w:bottom w:val="single" w:sz="8" w:space="0" w:color="auto"/>
              <w:right w:val="single" w:sz="8" w:space="0" w:color="auto"/>
            </w:tcBorders>
          </w:tcPr>
          <w:p w:rsidR="00087501" w:rsidRPr="00812527" w:rsidRDefault="00087501" w:rsidP="007E4AF4">
            <w:pPr>
              <w:spacing w:after="200" w:line="276" w:lineRule="auto"/>
              <w:jc w:val="center"/>
              <w:rPr>
                <w:b/>
                <w:bCs/>
              </w:rPr>
            </w:pPr>
            <w:r>
              <w:rPr>
                <w:b/>
                <w:bCs/>
                <w:sz w:val="22"/>
                <w:szCs w:val="22"/>
              </w:rPr>
              <w:t>M2</w:t>
            </w:r>
          </w:p>
        </w:tc>
        <w:tc>
          <w:tcPr>
            <w:tcW w:w="1840" w:type="dxa"/>
            <w:tcBorders>
              <w:top w:val="nil"/>
              <w:left w:val="nil"/>
              <w:bottom w:val="single" w:sz="8" w:space="0" w:color="auto"/>
              <w:right w:val="double" w:sz="6" w:space="0" w:color="auto"/>
            </w:tcBorders>
          </w:tcPr>
          <w:p w:rsidR="00087501" w:rsidRPr="00812527" w:rsidRDefault="00087501" w:rsidP="007E4AF4">
            <w:pPr>
              <w:spacing w:after="200" w:line="276" w:lineRule="auto"/>
              <w:jc w:val="center"/>
              <w:rPr>
                <w:b/>
                <w:bCs/>
              </w:rPr>
            </w:pPr>
            <w:r>
              <w:rPr>
                <w:b/>
                <w:bCs/>
                <w:sz w:val="22"/>
                <w:szCs w:val="22"/>
              </w:rPr>
              <w:t>M3</w:t>
            </w:r>
          </w:p>
        </w:tc>
      </w:tr>
      <w:tr w:rsidR="00087501" w:rsidRPr="0017493A">
        <w:trPr>
          <w:trHeight w:val="300"/>
          <w:jc w:val="center"/>
        </w:trPr>
        <w:tc>
          <w:tcPr>
            <w:tcW w:w="1840" w:type="dxa"/>
            <w:tcBorders>
              <w:top w:val="nil"/>
              <w:left w:val="double" w:sz="6" w:space="0" w:color="auto"/>
              <w:bottom w:val="double" w:sz="6" w:space="0" w:color="auto"/>
              <w:right w:val="single" w:sz="8" w:space="0" w:color="auto"/>
            </w:tcBorders>
          </w:tcPr>
          <w:p w:rsidR="00087501" w:rsidRPr="00D4186B" w:rsidRDefault="00087501" w:rsidP="007E4AF4">
            <w:pPr>
              <w:spacing w:after="200" w:line="276" w:lineRule="auto"/>
              <w:jc w:val="center"/>
              <w:rPr>
                <w:lang w:val="en-US"/>
              </w:rPr>
            </w:pPr>
            <w:r w:rsidRPr="00D4186B">
              <w:rPr>
                <w:sz w:val="22"/>
                <w:szCs w:val="22"/>
                <w:lang w:val="en-US"/>
              </w:rPr>
              <w:t>619</w:t>
            </w:r>
          </w:p>
        </w:tc>
        <w:tc>
          <w:tcPr>
            <w:tcW w:w="1840" w:type="dxa"/>
            <w:tcBorders>
              <w:top w:val="nil"/>
              <w:left w:val="nil"/>
              <w:bottom w:val="double" w:sz="6" w:space="0" w:color="auto"/>
              <w:right w:val="single" w:sz="8" w:space="0" w:color="auto"/>
            </w:tcBorders>
          </w:tcPr>
          <w:p w:rsidR="00087501" w:rsidRPr="00C742CF" w:rsidRDefault="00087501" w:rsidP="00DF3D8E">
            <w:pPr>
              <w:spacing w:after="200" w:line="276" w:lineRule="auto"/>
              <w:jc w:val="center"/>
              <w:rPr>
                <w:color w:val="FF0000"/>
              </w:rPr>
            </w:pPr>
            <w:r w:rsidRPr="00D4186B">
              <w:rPr>
                <w:sz w:val="22"/>
                <w:szCs w:val="22"/>
                <w:lang w:val="en-US"/>
              </w:rPr>
              <w:t>3991</w:t>
            </w:r>
          </w:p>
        </w:tc>
        <w:tc>
          <w:tcPr>
            <w:tcW w:w="2000" w:type="dxa"/>
            <w:tcBorders>
              <w:top w:val="nil"/>
              <w:left w:val="nil"/>
              <w:bottom w:val="double" w:sz="6" w:space="0" w:color="auto"/>
              <w:right w:val="single" w:sz="8" w:space="0" w:color="auto"/>
            </w:tcBorders>
          </w:tcPr>
          <w:p w:rsidR="00087501" w:rsidRPr="00DF3D8E" w:rsidRDefault="00087501" w:rsidP="00D71C8B">
            <w:pPr>
              <w:spacing w:after="200" w:line="276" w:lineRule="auto"/>
              <w:jc w:val="center"/>
            </w:pPr>
            <w:r w:rsidRPr="00DF3D8E">
              <w:rPr>
                <w:sz w:val="22"/>
                <w:szCs w:val="22"/>
              </w:rPr>
              <w:t>3526</w:t>
            </w:r>
          </w:p>
        </w:tc>
        <w:tc>
          <w:tcPr>
            <w:tcW w:w="1840" w:type="dxa"/>
            <w:tcBorders>
              <w:top w:val="nil"/>
              <w:left w:val="nil"/>
              <w:bottom w:val="double" w:sz="6" w:space="0" w:color="auto"/>
              <w:right w:val="double" w:sz="6" w:space="0" w:color="auto"/>
            </w:tcBorders>
          </w:tcPr>
          <w:p w:rsidR="00087501" w:rsidRPr="00DF3D8E" w:rsidRDefault="00087501" w:rsidP="00D71C8B">
            <w:pPr>
              <w:spacing w:after="200" w:line="276" w:lineRule="auto"/>
              <w:jc w:val="center"/>
            </w:pPr>
            <w:r w:rsidRPr="00DF3D8E">
              <w:rPr>
                <w:sz w:val="22"/>
                <w:szCs w:val="22"/>
              </w:rPr>
              <w:t>7898</w:t>
            </w:r>
          </w:p>
        </w:tc>
      </w:tr>
    </w:tbl>
    <w:p w:rsidR="00087501" w:rsidRPr="00D91523" w:rsidRDefault="00087501" w:rsidP="00F6379E">
      <w:pPr>
        <w:tabs>
          <w:tab w:val="left" w:pos="0"/>
          <w:tab w:val="left" w:pos="284"/>
        </w:tabs>
        <w:spacing w:after="200" w:line="276" w:lineRule="auto"/>
        <w:rPr>
          <w:b/>
          <w:bCs/>
        </w:rPr>
      </w:pPr>
    </w:p>
    <w:p w:rsidR="00087501" w:rsidRPr="00BE382D" w:rsidRDefault="00087501" w:rsidP="00F6379E">
      <w:pPr>
        <w:tabs>
          <w:tab w:val="left" w:pos="0"/>
          <w:tab w:val="left" w:pos="284"/>
        </w:tabs>
        <w:spacing w:after="200" w:line="276" w:lineRule="auto"/>
        <w:rPr>
          <w:b/>
          <w:bCs/>
        </w:rPr>
      </w:pPr>
      <w:r w:rsidRPr="00BE382D">
        <w:rPr>
          <w:b/>
          <w:bCs/>
        </w:rPr>
        <w:t>Задължителни</w:t>
      </w:r>
      <w:r w:rsidR="006F508F">
        <w:rPr>
          <w:b/>
          <w:bCs/>
          <w:lang w:val="en-US"/>
        </w:rPr>
        <w:t xml:space="preserve"> </w:t>
      </w:r>
      <w:r w:rsidRPr="00BE382D">
        <w:rPr>
          <w:b/>
          <w:bCs/>
        </w:rPr>
        <w:t>мерки за изпълнение на СМР  обособена позиция №2.</w:t>
      </w:r>
    </w:p>
    <w:p w:rsidR="00087501" w:rsidRPr="00BE382D" w:rsidRDefault="00087501" w:rsidP="000B6CAC">
      <w:pPr>
        <w:pStyle w:val="ListParagraph"/>
        <w:numPr>
          <w:ilvl w:val="0"/>
          <w:numId w:val="34"/>
        </w:numPr>
        <w:tabs>
          <w:tab w:val="left" w:pos="567"/>
          <w:tab w:val="left" w:pos="709"/>
          <w:tab w:val="left" w:pos="2730"/>
        </w:tabs>
        <w:ind w:left="0" w:firstLine="567"/>
        <w:jc w:val="both"/>
      </w:pPr>
      <w:r w:rsidRPr="00BE382D">
        <w:t>Извършване на основен ремонт на покрива – подмяна на хидроизолацията, обшивките и воронките.Комините, където е необходимо, да се измажат и да се снабдят с шапки. Да се подменят разядените от ръжда ламаринени обшивки. След оглед да се ремонтират или подменят компрометираните воронки, включително да се поставят решетки. Да се предвиди монтаж на вентилационни шапки на канализационните клонове, излизащи над покрива за вентилация.</w:t>
      </w:r>
    </w:p>
    <w:p w:rsidR="00087501" w:rsidRPr="00BE382D" w:rsidRDefault="00087501" w:rsidP="0016204D">
      <w:pPr>
        <w:pStyle w:val="ListParagraph"/>
        <w:numPr>
          <w:ilvl w:val="0"/>
          <w:numId w:val="32"/>
        </w:numPr>
        <w:tabs>
          <w:tab w:val="left" w:pos="851"/>
          <w:tab w:val="left" w:pos="993"/>
        </w:tabs>
        <w:autoSpaceDE w:val="0"/>
        <w:autoSpaceDN w:val="0"/>
        <w:adjustRightInd w:val="0"/>
        <w:ind w:left="0" w:firstLine="567"/>
        <w:jc w:val="both"/>
      </w:pPr>
      <w:r w:rsidRPr="00BE382D">
        <w:t>Извършване на основен ремонт на терасовидния етаж на машинните помещения – стени и покрив;</w:t>
      </w:r>
    </w:p>
    <w:p w:rsidR="00087501" w:rsidRPr="00BE382D" w:rsidRDefault="00087501" w:rsidP="00E17910">
      <w:pPr>
        <w:pStyle w:val="ListParagraph"/>
        <w:numPr>
          <w:ilvl w:val="0"/>
          <w:numId w:val="32"/>
        </w:numPr>
        <w:tabs>
          <w:tab w:val="left" w:pos="851"/>
          <w:tab w:val="left" w:pos="993"/>
        </w:tabs>
        <w:autoSpaceDE w:val="0"/>
        <w:autoSpaceDN w:val="0"/>
        <w:adjustRightInd w:val="0"/>
        <w:ind w:left="0" w:firstLine="567"/>
        <w:jc w:val="both"/>
      </w:pPr>
      <w:r w:rsidRPr="00BE382D">
        <w:t xml:space="preserve">В подпокривното пространство над жилищата на трите входа да се изпълни топлоизолация с цел намаляване коефициента на топлопреминаване и достигане на референтната стойност, съгласно действащите норми. </w:t>
      </w:r>
    </w:p>
    <w:p w:rsidR="00087501" w:rsidRPr="00BE382D" w:rsidRDefault="00087501" w:rsidP="00CC267B">
      <w:pPr>
        <w:pStyle w:val="ListParagraph"/>
        <w:numPr>
          <w:ilvl w:val="0"/>
          <w:numId w:val="32"/>
        </w:numPr>
        <w:tabs>
          <w:tab w:val="left" w:pos="851"/>
          <w:tab w:val="left" w:pos="993"/>
        </w:tabs>
        <w:autoSpaceDE w:val="0"/>
        <w:autoSpaceDN w:val="0"/>
        <w:adjustRightInd w:val="0"/>
        <w:ind w:left="0" w:firstLine="567"/>
        <w:jc w:val="both"/>
      </w:pPr>
      <w:r w:rsidRPr="00BE382D">
        <w:t xml:space="preserve">Да се осигури бетоново покритие на всички участъци с видими арматурни железа, в т.ч в полуподземния етаж на трите входа, както и по балконите </w:t>
      </w:r>
    </w:p>
    <w:p w:rsidR="00087501" w:rsidRPr="00986CC8" w:rsidRDefault="00087501" w:rsidP="00A74312">
      <w:pPr>
        <w:pStyle w:val="ListParagraph"/>
        <w:numPr>
          <w:ilvl w:val="0"/>
          <w:numId w:val="32"/>
        </w:numPr>
        <w:tabs>
          <w:tab w:val="left" w:pos="851"/>
          <w:tab w:val="left" w:pos="993"/>
        </w:tabs>
        <w:autoSpaceDE w:val="0"/>
        <w:autoSpaceDN w:val="0"/>
        <w:adjustRightInd w:val="0"/>
        <w:ind w:left="0" w:firstLine="567"/>
        <w:jc w:val="both"/>
      </w:pPr>
      <w:r w:rsidRPr="00BE382D">
        <w:t>Подлежат на възстановяване по конструктивен проект частите  на фасадните панели при кухните, премахнати при предишни ремонти във вх. „А“ и вх. „Б“, както и оформени отвори във вътрешни носещи стенни панели във вход „Б“, описани в обследването.</w:t>
      </w:r>
    </w:p>
    <w:p w:rsidR="00087501" w:rsidRPr="00BE382D" w:rsidRDefault="00087501" w:rsidP="00BE382D">
      <w:pPr>
        <w:pStyle w:val="ListParagraph"/>
        <w:numPr>
          <w:ilvl w:val="0"/>
          <w:numId w:val="32"/>
        </w:numPr>
        <w:tabs>
          <w:tab w:val="left" w:pos="851"/>
          <w:tab w:val="left" w:pos="993"/>
        </w:tabs>
        <w:autoSpaceDE w:val="0"/>
        <w:autoSpaceDN w:val="0"/>
        <w:adjustRightInd w:val="0"/>
        <w:ind w:left="0" w:firstLine="567"/>
        <w:jc w:val="both"/>
      </w:pPr>
      <w:r w:rsidRPr="00BE382D">
        <w:t>Да се ремонтират фасадните панели и фугите между тях. Да се изпълни цялостна външна топлоизолация на трите входа на сградата с EPS топлоизолационни панели, в т.ч всички съпътстващи дейности, съгласно детайл. Препоръчително е да се използва топлоизолационен пакет, доставен от един производител.</w:t>
      </w:r>
    </w:p>
    <w:p w:rsidR="00087501" w:rsidRPr="009B497F" w:rsidRDefault="00087501" w:rsidP="000703B0">
      <w:pPr>
        <w:numPr>
          <w:ilvl w:val="0"/>
          <w:numId w:val="32"/>
        </w:numPr>
        <w:tabs>
          <w:tab w:val="left" w:pos="567"/>
          <w:tab w:val="left" w:pos="851"/>
        </w:tabs>
        <w:ind w:left="0" w:firstLine="567"/>
        <w:jc w:val="both"/>
      </w:pPr>
      <w:r w:rsidRPr="009B497F">
        <w:t>Да се прегледат балконските парапети и при установяване на компрометирани връзки на металните стойки с носещата конструкция /подов панел/ да се ремонтират с цел постигане на корава връзка между елементите.</w:t>
      </w:r>
    </w:p>
    <w:p w:rsidR="00087501" w:rsidRPr="009B497F" w:rsidRDefault="00087501" w:rsidP="005C7EF6">
      <w:pPr>
        <w:numPr>
          <w:ilvl w:val="0"/>
          <w:numId w:val="32"/>
        </w:numPr>
        <w:tabs>
          <w:tab w:val="left" w:pos="567"/>
          <w:tab w:val="left" w:pos="851"/>
          <w:tab w:val="left" w:pos="993"/>
        </w:tabs>
        <w:ind w:left="0" w:firstLine="567"/>
        <w:jc w:val="both"/>
      </w:pPr>
      <w:r w:rsidRPr="009B497F">
        <w:t>Да се извърши подмяна на остъкленията на балконите, които в момента са изпълнени от стоманени профили, с подходящи такива в зависимост от архитектурното решение на бъдещ проект.</w:t>
      </w:r>
    </w:p>
    <w:p w:rsidR="00087501" w:rsidRPr="009B497F" w:rsidRDefault="00087501" w:rsidP="009B497F">
      <w:pPr>
        <w:numPr>
          <w:ilvl w:val="0"/>
          <w:numId w:val="32"/>
        </w:numPr>
        <w:tabs>
          <w:tab w:val="left" w:pos="567"/>
          <w:tab w:val="left" w:pos="851"/>
          <w:tab w:val="left" w:pos="993"/>
        </w:tabs>
        <w:ind w:left="0" w:firstLine="567"/>
        <w:jc w:val="both"/>
      </w:pPr>
      <w:r w:rsidRPr="009B497F">
        <w:lastRenderedPageBreak/>
        <w:t>Да се извърши подмяна на несменената дограма в жилищната част и общите части, съответстваща на изискванията на актуалната нормативна уредба за икономия на енергия и топлосъхранение.</w:t>
      </w:r>
    </w:p>
    <w:p w:rsidR="00087501" w:rsidRPr="00FF67C5" w:rsidRDefault="00087501" w:rsidP="0016204D">
      <w:pPr>
        <w:pStyle w:val="ListParagraph"/>
        <w:numPr>
          <w:ilvl w:val="0"/>
          <w:numId w:val="33"/>
        </w:numPr>
        <w:tabs>
          <w:tab w:val="left" w:pos="851"/>
          <w:tab w:val="left" w:pos="993"/>
        </w:tabs>
        <w:autoSpaceDE w:val="0"/>
        <w:autoSpaceDN w:val="0"/>
        <w:adjustRightInd w:val="0"/>
        <w:ind w:left="0" w:firstLine="567"/>
        <w:jc w:val="both"/>
      </w:pPr>
      <w:r w:rsidRPr="00FF67C5">
        <w:t>Да се извърши цялостен ремонт на всички елементи на входните части – козирка и стени.Ремонт на козирките над входните врати на трите входа (хидроизолация, мазилка, отводняване, подмазване на видимата арматура).</w:t>
      </w:r>
    </w:p>
    <w:p w:rsidR="00087501" w:rsidRPr="00FF67C5" w:rsidRDefault="00087501" w:rsidP="0016204D">
      <w:pPr>
        <w:numPr>
          <w:ilvl w:val="0"/>
          <w:numId w:val="32"/>
        </w:numPr>
        <w:tabs>
          <w:tab w:val="left" w:pos="567"/>
          <w:tab w:val="left" w:pos="851"/>
        </w:tabs>
        <w:ind w:left="0" w:firstLine="567"/>
        <w:jc w:val="both"/>
      </w:pPr>
      <w:r w:rsidRPr="00FF67C5">
        <w:t>Ремонт на общите части на сградата – стълбища, парапети и коридори – чрез частично измазване, шпакловка и боядисване.</w:t>
      </w:r>
    </w:p>
    <w:p w:rsidR="00087501" w:rsidRPr="00FF67C5" w:rsidRDefault="00087501" w:rsidP="0016204D">
      <w:pPr>
        <w:numPr>
          <w:ilvl w:val="0"/>
          <w:numId w:val="32"/>
        </w:numPr>
        <w:tabs>
          <w:tab w:val="left" w:pos="567"/>
          <w:tab w:val="left" w:pos="851"/>
          <w:tab w:val="left" w:pos="993"/>
        </w:tabs>
        <w:ind w:left="0" w:firstLine="567"/>
        <w:jc w:val="both"/>
      </w:pPr>
      <w:r w:rsidRPr="00FF67C5">
        <w:t>Да се извърши ремонт на парапетите в стълбищните клетки.</w:t>
      </w:r>
    </w:p>
    <w:p w:rsidR="00087501" w:rsidRPr="00FF67C5" w:rsidRDefault="00087501" w:rsidP="0016204D">
      <w:pPr>
        <w:pStyle w:val="ListParagraph"/>
        <w:numPr>
          <w:ilvl w:val="0"/>
          <w:numId w:val="33"/>
        </w:numPr>
        <w:tabs>
          <w:tab w:val="left" w:pos="851"/>
          <w:tab w:val="left" w:pos="993"/>
        </w:tabs>
        <w:autoSpaceDE w:val="0"/>
        <w:autoSpaceDN w:val="0"/>
        <w:adjustRightInd w:val="0"/>
        <w:ind w:left="0" w:firstLine="567"/>
        <w:jc w:val="both"/>
        <w:rPr>
          <w:rFonts w:eastAsia="SymbolMT"/>
          <w:color w:val="000000"/>
        </w:rPr>
      </w:pPr>
      <w:r w:rsidRPr="00FF67C5">
        <w:rPr>
          <w:rFonts w:eastAsia="SymbolMT"/>
          <w:color w:val="000000"/>
        </w:rPr>
        <w:t>Ремонт на компрометираните участъци на бетоновите тротоари около трите входа на сградата, като се оформи подходящ наклон.</w:t>
      </w:r>
    </w:p>
    <w:p w:rsidR="00087501" w:rsidRPr="00FF67C5" w:rsidRDefault="00087501" w:rsidP="00FF67C5">
      <w:pPr>
        <w:pStyle w:val="ListParagraph"/>
        <w:numPr>
          <w:ilvl w:val="0"/>
          <w:numId w:val="33"/>
        </w:numPr>
        <w:tabs>
          <w:tab w:val="left" w:pos="851"/>
          <w:tab w:val="left" w:pos="993"/>
        </w:tabs>
        <w:autoSpaceDE w:val="0"/>
        <w:autoSpaceDN w:val="0"/>
        <w:adjustRightInd w:val="0"/>
        <w:ind w:left="0" w:firstLine="567"/>
        <w:jc w:val="both"/>
        <w:rPr>
          <w:rFonts w:eastAsia="SymbolMT"/>
          <w:color w:val="000000"/>
        </w:rPr>
      </w:pPr>
      <w:r w:rsidRPr="00FF67C5">
        <w:rPr>
          <w:rFonts w:eastAsia="SymbolMT"/>
          <w:color w:val="000000"/>
        </w:rPr>
        <w:t>Да се извърши топлоизолиране на плочата между полуподземния етаж и първия жилищен етаж.</w:t>
      </w:r>
    </w:p>
    <w:p w:rsidR="00087501" w:rsidRPr="00FF67C5" w:rsidRDefault="00087501" w:rsidP="0016204D">
      <w:pPr>
        <w:pStyle w:val="ListParagraph"/>
        <w:numPr>
          <w:ilvl w:val="0"/>
          <w:numId w:val="34"/>
        </w:numPr>
        <w:tabs>
          <w:tab w:val="left" w:pos="567"/>
          <w:tab w:val="left" w:pos="709"/>
          <w:tab w:val="left" w:pos="2730"/>
        </w:tabs>
        <w:ind w:left="0" w:firstLine="567"/>
        <w:jc w:val="both"/>
      </w:pPr>
      <w:r w:rsidRPr="00FF67C5">
        <w:t>Да се подмени изцяло компрометираната съществуваща окачена хоризонтална канализация в полуподземния етаж във вх. „А“ с нова такава.</w:t>
      </w:r>
    </w:p>
    <w:p w:rsidR="00087501" w:rsidRPr="00FF67C5" w:rsidRDefault="00087501" w:rsidP="0016204D">
      <w:pPr>
        <w:pStyle w:val="ListParagraph"/>
        <w:numPr>
          <w:ilvl w:val="0"/>
          <w:numId w:val="33"/>
        </w:numPr>
        <w:tabs>
          <w:tab w:val="left" w:pos="851"/>
          <w:tab w:val="left" w:pos="993"/>
        </w:tabs>
        <w:autoSpaceDE w:val="0"/>
        <w:autoSpaceDN w:val="0"/>
        <w:adjustRightInd w:val="0"/>
        <w:ind w:left="0" w:firstLine="567"/>
        <w:jc w:val="both"/>
        <w:rPr>
          <w:rFonts w:eastAsia="SymbolMT"/>
        </w:rPr>
      </w:pPr>
      <w:r w:rsidRPr="00FF67C5">
        <w:rPr>
          <w:rFonts w:eastAsia="SymbolMT"/>
        </w:rPr>
        <w:t>Подмяна на плафонерите в стълбищните клетки на трите входа с нови осветителни тела – плафони със светодиоди 6 Вт и степен на защита IР 54 за постигане на нормена осветеност 75 лукса, съгласно БДС EN 1246-1 и препоръчителните изисквания на Методическите указания към НПЕЕМЖС. Светодиодните осветителни тела следва да са с датчик движение.</w:t>
      </w:r>
    </w:p>
    <w:p w:rsidR="00087501" w:rsidRPr="00FF67C5" w:rsidRDefault="00087501" w:rsidP="0016204D">
      <w:pPr>
        <w:pStyle w:val="ListParagraph"/>
        <w:numPr>
          <w:ilvl w:val="0"/>
          <w:numId w:val="34"/>
        </w:numPr>
        <w:tabs>
          <w:tab w:val="left" w:pos="567"/>
          <w:tab w:val="left" w:pos="709"/>
          <w:tab w:val="left" w:pos="2730"/>
        </w:tabs>
        <w:ind w:left="0" w:firstLine="567"/>
        <w:jc w:val="both"/>
      </w:pPr>
      <w:r w:rsidRPr="00FF67C5">
        <w:t>В случай на необходимост от демонтиране на мълниезащитната и заземителна инсталация, същите да бъдат възстановени, с оглед сигурността на сградата.</w:t>
      </w:r>
    </w:p>
    <w:p w:rsidR="00087501" w:rsidRPr="00FF67C5" w:rsidRDefault="00087501" w:rsidP="0016204D">
      <w:pPr>
        <w:pStyle w:val="ListParagraph"/>
        <w:numPr>
          <w:ilvl w:val="0"/>
          <w:numId w:val="34"/>
        </w:numPr>
        <w:tabs>
          <w:tab w:val="left" w:pos="567"/>
          <w:tab w:val="left" w:pos="709"/>
          <w:tab w:val="left" w:pos="2730"/>
        </w:tabs>
        <w:ind w:left="0" w:firstLine="567"/>
        <w:jc w:val="both"/>
      </w:pPr>
      <w:r w:rsidRPr="00FF67C5">
        <w:t>Да се изработи проект за естетизация на фасадите и да се изпълнят СМР предвидени в него. Да се унифицира визията на детайлите по фасадите, съобразно предписанията, посочени в обследването за енергийна ефективност.</w:t>
      </w:r>
    </w:p>
    <w:p w:rsidR="00087501" w:rsidRPr="0036777D" w:rsidRDefault="00087501" w:rsidP="007A0909">
      <w:pPr>
        <w:tabs>
          <w:tab w:val="left" w:pos="284"/>
        </w:tabs>
        <w:spacing w:after="200" w:line="276" w:lineRule="auto"/>
        <w:jc w:val="both"/>
        <w:rPr>
          <w:b/>
          <w:bCs/>
          <w:color w:val="FF0000"/>
          <w:highlight w:val="yellow"/>
          <w:lang w:val="en-US"/>
        </w:rPr>
      </w:pPr>
    </w:p>
    <w:p w:rsidR="00087501" w:rsidRPr="00EE2859" w:rsidRDefault="00087501" w:rsidP="00EE2859">
      <w:pPr>
        <w:tabs>
          <w:tab w:val="left" w:pos="284"/>
        </w:tabs>
        <w:spacing w:after="200" w:line="276" w:lineRule="auto"/>
        <w:jc w:val="both"/>
        <w:rPr>
          <w:b/>
          <w:bCs/>
          <w:lang w:val="en-US"/>
        </w:rPr>
      </w:pPr>
      <w:r w:rsidRPr="00EE2859">
        <w:rPr>
          <w:b/>
          <w:bCs/>
        </w:rPr>
        <w:t>Изпълнение на мерки за енергийна ефективност</w:t>
      </w:r>
    </w:p>
    <w:p w:rsidR="00087501" w:rsidRPr="00EE2859" w:rsidRDefault="00087501" w:rsidP="00EE2859">
      <w:pPr>
        <w:pStyle w:val="Heading3"/>
        <w:tabs>
          <w:tab w:val="num" w:pos="1080"/>
        </w:tabs>
        <w:jc w:val="both"/>
        <w:rPr>
          <w:rFonts w:cs="Times New Roman"/>
          <w:lang w:val="en-US"/>
        </w:rPr>
      </w:pPr>
      <w:bookmarkStart w:id="9" w:name="_Toc445904188"/>
      <w:r w:rsidRPr="00EE2859">
        <w:t>ЕСМ №1 – топлоизолиране на външните стени на сградата</w:t>
      </w:r>
      <w:bookmarkEnd w:id="9"/>
    </w:p>
    <w:p w:rsidR="00087501" w:rsidRPr="00EE2859" w:rsidRDefault="00087501" w:rsidP="003D1A8E">
      <w:pPr>
        <w:ind w:firstLine="360"/>
        <w:jc w:val="both"/>
        <w:rPr>
          <w:lang w:val="en-US"/>
        </w:rPr>
      </w:pPr>
      <w:r w:rsidRPr="00EE2859">
        <w:t xml:space="preserve">Предвижда се пълно топлоизолиране на всички външните стени на сградатас </w:t>
      </w:r>
      <w:r w:rsidRPr="00EE2859">
        <w:rPr>
          <w:lang w:val="en-US"/>
        </w:rPr>
        <w:t>EPS</w:t>
      </w:r>
      <w:r w:rsidRPr="00EE2859">
        <w:t xml:space="preserve"> с коефициент на топлопроводност λ≤ 0,0</w:t>
      </w:r>
      <w:r w:rsidRPr="00EE2859">
        <w:rPr>
          <w:lang w:val="en-US"/>
        </w:rPr>
        <w:t>3</w:t>
      </w:r>
      <w:r w:rsidRPr="00EE2859">
        <w:t xml:space="preserve">5W/mK с дебелина от </w:t>
      </w:r>
      <w:r w:rsidRPr="00EE2859">
        <w:rPr>
          <w:lang w:val="en-US"/>
        </w:rPr>
        <w:t>1</w:t>
      </w:r>
      <w:r w:rsidRPr="00EE2859">
        <w:t>00</w:t>
      </w:r>
      <w:r w:rsidRPr="00EE2859">
        <w:rPr>
          <w:lang w:val="en-US"/>
        </w:rPr>
        <w:t>mm</w:t>
      </w:r>
      <w:r w:rsidRPr="00EE2859">
        <w:t xml:space="preserve"> от външната страна на стената. За стени изолирани с </w:t>
      </w:r>
      <w:r w:rsidRPr="00EE2859">
        <w:rPr>
          <w:lang w:val="en-US"/>
        </w:rPr>
        <w:t>EPS</w:t>
      </w:r>
      <w:r w:rsidRPr="00EE2859">
        <w:t xml:space="preserve"> с коефициент на топлопроводност λ≤ 0,0</w:t>
      </w:r>
      <w:r w:rsidRPr="00EE2859">
        <w:rPr>
          <w:lang w:val="en-US"/>
        </w:rPr>
        <w:t>3</w:t>
      </w:r>
      <w:r w:rsidRPr="00EE2859">
        <w:t>5W/mK с дебелина от 50</w:t>
      </w:r>
      <w:r w:rsidRPr="00EE2859">
        <w:rPr>
          <w:lang w:val="en-US"/>
        </w:rPr>
        <w:t>mm</w:t>
      </w:r>
      <w:r w:rsidRPr="00EE2859">
        <w:t xml:space="preserve"> се предвижда допълнителна изолация от 50</w:t>
      </w:r>
      <w:r w:rsidRPr="00EE2859">
        <w:rPr>
          <w:lang w:val="en-US"/>
        </w:rPr>
        <w:t>mmEPS</w:t>
      </w:r>
      <w:r w:rsidRPr="00EE2859">
        <w:t>с коефициент на топлопроводност λ≤ 0,0</w:t>
      </w:r>
      <w:r w:rsidRPr="00EE2859">
        <w:rPr>
          <w:lang w:val="en-US"/>
        </w:rPr>
        <w:t>3</w:t>
      </w:r>
      <w:r w:rsidRPr="00EE2859">
        <w:t xml:space="preserve">5W/mK.  </w:t>
      </w:r>
    </w:p>
    <w:p w:rsidR="00087501" w:rsidRPr="00EE2859" w:rsidRDefault="00087501" w:rsidP="003D1A8E">
      <w:pPr>
        <w:jc w:val="both"/>
        <w:rPr>
          <w:lang w:val="en-US"/>
        </w:rPr>
      </w:pPr>
      <w:r w:rsidRPr="00EE2859">
        <w:t>По бордовете на покрива се монтират нови ламаринени обшивки, които следва да покриват и положената топлоизолация.</w:t>
      </w:r>
    </w:p>
    <w:p w:rsidR="00087501" w:rsidRPr="00EE2859" w:rsidRDefault="00087501" w:rsidP="00EE2859">
      <w:pPr>
        <w:jc w:val="both"/>
        <w:rPr>
          <w:lang w:val="en-US"/>
        </w:rPr>
      </w:pPr>
      <w:r w:rsidRPr="00EE2859">
        <w:t xml:space="preserve">На топлоизолиране подлежат </w:t>
      </w:r>
      <w:r w:rsidRPr="00EE2859">
        <w:rPr>
          <w:b/>
          <w:bCs/>
          <w:lang w:val="en-US"/>
        </w:rPr>
        <w:t>2 395</w:t>
      </w:r>
      <w:r w:rsidRPr="00EE2859">
        <w:rPr>
          <w:b/>
          <w:bCs/>
        </w:rPr>
        <w:t>m</w:t>
      </w:r>
      <w:r w:rsidRPr="00EE2859">
        <w:rPr>
          <w:b/>
          <w:bCs/>
          <w:vertAlign w:val="superscript"/>
        </w:rPr>
        <w:t>2</w:t>
      </w:r>
      <w:r w:rsidRPr="00EE2859">
        <w:t xml:space="preserve"> външни стени на отоплявани помещения с изолация от </w:t>
      </w:r>
      <w:r w:rsidRPr="00EE2859">
        <w:rPr>
          <w:lang w:val="en-US"/>
        </w:rPr>
        <w:t>EPS</w:t>
      </w:r>
      <w:r w:rsidRPr="00EE2859">
        <w:t xml:space="preserve"> с коефициент на топлопроводност λ≤ 0,0</w:t>
      </w:r>
      <w:r w:rsidRPr="00EE2859">
        <w:rPr>
          <w:lang w:val="en-US"/>
        </w:rPr>
        <w:t>3</w:t>
      </w:r>
      <w:r w:rsidRPr="00EE2859">
        <w:t xml:space="preserve">5W/mK с дебелина от </w:t>
      </w:r>
      <w:r w:rsidRPr="00EE2859">
        <w:rPr>
          <w:lang w:val="en-US"/>
        </w:rPr>
        <w:t>1</w:t>
      </w:r>
      <w:r w:rsidRPr="00EE2859">
        <w:t>00</w:t>
      </w:r>
      <w:r w:rsidRPr="00EE2859">
        <w:rPr>
          <w:lang w:val="en-US"/>
        </w:rPr>
        <w:t>mm</w:t>
      </w:r>
      <w:r w:rsidRPr="00EE2859">
        <w:t xml:space="preserve">, от който </w:t>
      </w:r>
      <w:r w:rsidRPr="00EE2859">
        <w:rPr>
          <w:b/>
          <w:bCs/>
        </w:rPr>
        <w:t>17</w:t>
      </w:r>
      <w:r w:rsidRPr="00EE2859">
        <w:rPr>
          <w:b/>
          <w:bCs/>
          <w:lang w:val="en-US"/>
        </w:rPr>
        <w:t>9</w:t>
      </w:r>
      <w:r w:rsidRPr="00EE2859">
        <w:rPr>
          <w:b/>
          <w:bCs/>
        </w:rPr>
        <w:t>m</w:t>
      </w:r>
      <w:r w:rsidRPr="00EE2859">
        <w:rPr>
          <w:b/>
          <w:bCs/>
          <w:vertAlign w:val="superscript"/>
        </w:rPr>
        <w:t>2</w:t>
      </w:r>
      <w:r w:rsidRPr="00EE2859">
        <w:t>стени с вече съществуваща топлоизолация от 50</w:t>
      </w:r>
      <w:r w:rsidRPr="00EE2859">
        <w:rPr>
          <w:lang w:val="en-US"/>
        </w:rPr>
        <w:t xml:space="preserve">mm </w:t>
      </w:r>
      <w:r w:rsidRPr="00EE2859">
        <w:t>подлеж</w:t>
      </w:r>
      <w:r w:rsidRPr="00EE2859">
        <w:rPr>
          <w:lang w:val="en-US"/>
        </w:rPr>
        <w:t>a</w:t>
      </w:r>
      <w:r w:rsidRPr="00EE2859">
        <w:t>т на до</w:t>
      </w:r>
      <w:r>
        <w:t xml:space="preserve">пълнително </w:t>
      </w:r>
      <w:r w:rsidRPr="00EE2859">
        <w:t>изолиране с 50</w:t>
      </w:r>
      <w:r w:rsidRPr="00EE2859">
        <w:rPr>
          <w:lang w:val="en-US"/>
        </w:rPr>
        <w:t xml:space="preserve">mmEPS </w:t>
      </w:r>
      <w:r w:rsidRPr="00EE2859">
        <w:t>с коефициент на топлопроводност λ≤ 0,0</w:t>
      </w:r>
      <w:r w:rsidRPr="00EE2859">
        <w:rPr>
          <w:lang w:val="en-US"/>
        </w:rPr>
        <w:t>3</w:t>
      </w:r>
      <w:r w:rsidRPr="00EE2859">
        <w:t xml:space="preserve">5W/mK.Допълнително към външната фасада се предвижда топлоизолиране на </w:t>
      </w:r>
      <w:r w:rsidRPr="00EE2859">
        <w:rPr>
          <w:b/>
          <w:bCs/>
          <w:lang w:val="en-US"/>
        </w:rPr>
        <w:t>420</w:t>
      </w:r>
      <w:r w:rsidRPr="00EE2859">
        <w:rPr>
          <w:b/>
          <w:bCs/>
        </w:rPr>
        <w:t>m</w:t>
      </w:r>
      <w:r w:rsidRPr="00EE2859">
        <w:rPr>
          <w:b/>
          <w:bCs/>
          <w:vertAlign w:val="superscript"/>
        </w:rPr>
        <w:t>2</w:t>
      </w:r>
      <w:r w:rsidRPr="00EE2859">
        <w:t xml:space="preserve">стени наподпокривно пространство.Допълнително към външната фасада се предвижда топлоизолиране на </w:t>
      </w:r>
      <w:r w:rsidRPr="00EE2859">
        <w:rPr>
          <w:b/>
          <w:bCs/>
          <w:lang w:val="en-US"/>
        </w:rPr>
        <w:t>250</w:t>
      </w:r>
      <w:r w:rsidRPr="00EE2859">
        <w:rPr>
          <w:b/>
          <w:bCs/>
        </w:rPr>
        <w:t>m</w:t>
      </w:r>
      <w:r w:rsidRPr="00EE2859">
        <w:rPr>
          <w:b/>
          <w:bCs/>
          <w:vertAlign w:val="superscript"/>
        </w:rPr>
        <w:t>2</w:t>
      </w:r>
      <w:r w:rsidRPr="00EE2859">
        <w:t xml:space="preserve">стени на цокъла.Допълнително към външната фасада се предвижда топлоизолиране на </w:t>
      </w:r>
      <w:r w:rsidRPr="00EE2859">
        <w:rPr>
          <w:b/>
          <w:bCs/>
        </w:rPr>
        <w:t>230m</w:t>
      </w:r>
      <w:r w:rsidRPr="00EE2859">
        <w:rPr>
          <w:b/>
          <w:bCs/>
          <w:vertAlign w:val="superscript"/>
        </w:rPr>
        <w:t>2</w:t>
      </w:r>
      <w:r w:rsidRPr="00EE2859">
        <w:t xml:space="preserve">стени за „обръщане“ към прозорците с топлиннаизолация от </w:t>
      </w:r>
      <w:r w:rsidRPr="00EE2859">
        <w:rPr>
          <w:lang w:val="en-US"/>
        </w:rPr>
        <w:t>EPS</w:t>
      </w:r>
      <w:r w:rsidRPr="00EE2859">
        <w:t xml:space="preserve"> с коефициент на топлопроводност λ≤ 0,0</w:t>
      </w:r>
      <w:r w:rsidRPr="00EE2859">
        <w:rPr>
          <w:lang w:val="en-US"/>
        </w:rPr>
        <w:t>3</w:t>
      </w:r>
      <w:r w:rsidRPr="00EE2859">
        <w:t>5W/mK и дебелина от 30</w:t>
      </w:r>
      <w:r w:rsidRPr="00EE2859">
        <w:rPr>
          <w:lang w:val="en-US"/>
        </w:rPr>
        <w:t>mm</w:t>
      </w:r>
      <w:r w:rsidRPr="00EE2859">
        <w:t xml:space="preserve">. Стените подлежащи на топлоизолиране са с квадратура общо </w:t>
      </w:r>
      <w:r w:rsidRPr="00EE2859">
        <w:rPr>
          <w:b/>
          <w:bCs/>
          <w:lang w:val="en-US"/>
        </w:rPr>
        <w:t>3390</w:t>
      </w:r>
      <w:r w:rsidRPr="00EE2859">
        <w:rPr>
          <w:b/>
          <w:bCs/>
        </w:rPr>
        <w:t>m</w:t>
      </w:r>
      <w:r w:rsidRPr="00EE2859">
        <w:rPr>
          <w:b/>
          <w:bCs/>
          <w:vertAlign w:val="superscript"/>
        </w:rPr>
        <w:t>2</w:t>
      </w:r>
      <w:r w:rsidRPr="00EE2859">
        <w:t>.</w:t>
      </w:r>
    </w:p>
    <w:p w:rsidR="00087501" w:rsidRPr="00EE2859" w:rsidRDefault="00087501" w:rsidP="00EE2859">
      <w:pPr>
        <w:spacing w:line="360" w:lineRule="auto"/>
        <w:jc w:val="both"/>
      </w:pPr>
      <w:r w:rsidRPr="00EE2859">
        <w:rPr>
          <w:b/>
          <w:bCs/>
          <w:i/>
          <w:iCs/>
          <w:u w:val="single"/>
        </w:rPr>
        <w:lastRenderedPageBreak/>
        <w:t>Забележка:</w:t>
      </w:r>
    </w:p>
    <w:p w:rsidR="00087501" w:rsidRPr="00EE2859" w:rsidRDefault="00087501" w:rsidP="00EE2859">
      <w:pPr>
        <w:jc w:val="both"/>
        <w:rPr>
          <w:lang w:val="en-US"/>
        </w:rPr>
      </w:pPr>
      <w:r w:rsidRPr="00EE2859">
        <w:t xml:space="preserve">На всеки два етажа, по периметъра на строежа се изпълнява хоризонтална ивица от топлоизолация с клас по реакция на огън А1 или А2 с минимална широчина 20 см., разположена на разстояние не повече от 50 см. от горния ръб на отворите. – съгласно изискванията на Наредба № Iз – 1971 от 29.10.2009 г. „За строително- технически правила и норми за осигуряване на безопасност при пожар” </w:t>
      </w:r>
    </w:p>
    <w:p w:rsidR="00087501" w:rsidRPr="00EE2859" w:rsidRDefault="00087501" w:rsidP="003D1A8E">
      <w:pPr>
        <w:tabs>
          <w:tab w:val="left" w:pos="284"/>
        </w:tabs>
        <w:jc w:val="both"/>
        <w:rPr>
          <w:i/>
          <w:iCs/>
        </w:rPr>
      </w:pPr>
      <w:r>
        <w:rPr>
          <w:i/>
          <w:iCs/>
        </w:rPr>
        <w:tab/>
      </w:r>
      <w:r w:rsidRPr="00EE2859">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Pr="00EE2859" w:rsidRDefault="00087501" w:rsidP="00922CB9">
      <w:pPr>
        <w:pStyle w:val="Heading3"/>
        <w:tabs>
          <w:tab w:val="num" w:pos="1080"/>
        </w:tabs>
        <w:jc w:val="both"/>
        <w:rPr>
          <w:rFonts w:cs="Times New Roman"/>
          <w:lang w:val="en-US"/>
        </w:rPr>
      </w:pPr>
      <w:bookmarkStart w:id="10" w:name="_Toc402518027"/>
      <w:bookmarkStart w:id="11" w:name="_Toc410958017"/>
      <w:bookmarkStart w:id="12" w:name="_Toc445904189"/>
      <w:r w:rsidRPr="00EE2859">
        <w:t>ЕСМ №2 – Топлоизолиране на под</w:t>
      </w:r>
      <w:bookmarkEnd w:id="10"/>
      <w:bookmarkEnd w:id="11"/>
      <w:bookmarkEnd w:id="12"/>
    </w:p>
    <w:p w:rsidR="00087501" w:rsidRPr="00EE2859" w:rsidRDefault="00087501" w:rsidP="00922CB9">
      <w:pPr>
        <w:ind w:firstLine="851"/>
        <w:jc w:val="both"/>
      </w:pPr>
      <w:r w:rsidRPr="00EE2859">
        <w:t>Сградата граничи с неотопляем сутерен. Предвижда се поставянето на топлинна изолация от Е</w:t>
      </w:r>
      <w:r w:rsidRPr="00EE2859">
        <w:rPr>
          <w:lang w:val="en-US"/>
        </w:rPr>
        <w:t xml:space="preserve">PS </w:t>
      </w:r>
      <w:r w:rsidRPr="00EE2859">
        <w:t>с дебелина 50</w:t>
      </w:r>
      <w:r w:rsidRPr="00EE2859">
        <w:rPr>
          <w:lang w:val="en-US"/>
        </w:rPr>
        <w:t>mm</w:t>
      </w:r>
      <w:r w:rsidRPr="00EE2859">
        <w:t xml:space="preserve"> и λ≤ 0,035W/mK на тавана на сутерена.</w:t>
      </w:r>
    </w:p>
    <w:p w:rsidR="00087501" w:rsidRPr="00EE2859" w:rsidRDefault="00087501" w:rsidP="00922CB9">
      <w:pPr>
        <w:jc w:val="both"/>
      </w:pPr>
      <w:r w:rsidRPr="00EE2859">
        <w:t>Отделно се предвижда изолиране на усвоените тераси в частта си граничеща с външен въздух откъм пода – еркер с Х</w:t>
      </w:r>
      <w:r w:rsidRPr="00EE2859">
        <w:rPr>
          <w:lang w:val="en-US"/>
        </w:rPr>
        <w:t xml:space="preserve">PS </w:t>
      </w:r>
      <w:r w:rsidRPr="00EE2859">
        <w:t>с коефициент на топлопроводност λ≤ 0,03</w:t>
      </w:r>
      <w:r w:rsidRPr="00EE2859">
        <w:rPr>
          <w:lang w:val="en-US"/>
        </w:rPr>
        <w:t>5</w:t>
      </w:r>
      <w:r w:rsidRPr="00EE2859">
        <w:t>W/mK с дебелина от 120</w:t>
      </w:r>
      <w:r w:rsidRPr="00EE2859">
        <w:rPr>
          <w:lang w:val="en-US"/>
        </w:rPr>
        <w:t>mm</w:t>
      </w:r>
      <w:r w:rsidRPr="00EE2859">
        <w:t>.</w:t>
      </w:r>
    </w:p>
    <w:p w:rsidR="00087501" w:rsidRPr="00EE2859" w:rsidRDefault="00087501" w:rsidP="00922CB9">
      <w:pPr>
        <w:jc w:val="both"/>
        <w:rPr>
          <w:lang w:val="en-US"/>
        </w:rPr>
      </w:pPr>
      <w:r w:rsidRPr="00EE2859">
        <w:t xml:space="preserve">На топлоизолиране по този начин подлежат </w:t>
      </w:r>
      <w:r w:rsidRPr="00EE2859">
        <w:rPr>
          <w:b/>
          <w:bCs/>
          <w:lang w:val="en-US"/>
        </w:rPr>
        <w:t>694,6</w:t>
      </w:r>
      <w:r w:rsidRPr="00EE2859">
        <w:rPr>
          <w:b/>
          <w:bCs/>
        </w:rPr>
        <w:t xml:space="preserve"> m</w:t>
      </w:r>
      <w:r w:rsidRPr="00EE2859">
        <w:rPr>
          <w:b/>
          <w:bCs/>
          <w:vertAlign w:val="superscript"/>
        </w:rPr>
        <w:t>2</w:t>
      </w:r>
      <w:r w:rsidRPr="00EE2859">
        <w:rPr>
          <w:lang w:val="en-US"/>
        </w:rPr>
        <w:t>.</w:t>
      </w:r>
    </w:p>
    <w:p w:rsidR="00087501" w:rsidRPr="00EE2859" w:rsidRDefault="00087501" w:rsidP="00922CB9">
      <w:pPr>
        <w:tabs>
          <w:tab w:val="left" w:pos="284"/>
        </w:tabs>
        <w:jc w:val="both"/>
        <w:rPr>
          <w:i/>
          <w:iCs/>
        </w:rPr>
      </w:pPr>
      <w:r w:rsidRPr="00EE2859">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Pr="00EE2859" w:rsidRDefault="00087501" w:rsidP="00922CB9">
      <w:pPr>
        <w:pStyle w:val="Heading3"/>
        <w:tabs>
          <w:tab w:val="num" w:pos="1080"/>
        </w:tabs>
        <w:jc w:val="both"/>
      </w:pPr>
      <w:bookmarkStart w:id="13" w:name="_Toc445904190"/>
      <w:r w:rsidRPr="00EE2859">
        <w:t>ЕСМ №3 – Топлоизолиране на покрива на сградата</w:t>
      </w:r>
      <w:bookmarkEnd w:id="13"/>
    </w:p>
    <w:p w:rsidR="00087501" w:rsidRPr="00EE2859" w:rsidRDefault="00087501" w:rsidP="00922CB9">
      <w:pPr>
        <w:ind w:firstLine="720"/>
        <w:jc w:val="both"/>
      </w:pPr>
      <w:r w:rsidRPr="00EE2859">
        <w:t>Поради лошите топлотехнически свойства и конструктивни съображения на покрива на сградата се предвижда полагане на топлоизолация във въздушната кухина върху плочата граничеща с отопляемото пространство. Топлинната изолация се предвижда да бъде от каменна вата с дебелина 120</w:t>
      </w:r>
      <w:r w:rsidRPr="00EE2859">
        <w:rPr>
          <w:lang w:val="en-US"/>
        </w:rPr>
        <w:t>mm</w:t>
      </w:r>
      <w:r w:rsidRPr="00EE2859">
        <w:t xml:space="preserve"> и λ≤ 0,044W/mK. Изолацията се предвижда да се дюбелира към плочата с цел предотвратяване на нейното разместване. На плочата граничеща с външен въздух се предвижда поставяне на битумна хидроизолация. Съществуващите технически съоръжения се демонтират и монтират наново след полагането на топло и хидроизолацията. Отделно се предвижда изолиране на усвоените тераси в частта си граничеща с външен въздух откъм покрива с Х</w:t>
      </w:r>
      <w:r w:rsidRPr="00EE2859">
        <w:rPr>
          <w:lang w:val="en-US"/>
        </w:rPr>
        <w:t xml:space="preserve">PS </w:t>
      </w:r>
      <w:r w:rsidRPr="00EE2859">
        <w:t>с коефициент на топлопроводност λ≤ 0,03</w:t>
      </w:r>
      <w:r w:rsidRPr="00EE2859">
        <w:rPr>
          <w:lang w:val="en-US"/>
        </w:rPr>
        <w:t>5</w:t>
      </w:r>
      <w:r w:rsidRPr="00EE2859">
        <w:t>W/mK с дебелина от 120</w:t>
      </w:r>
      <w:r w:rsidRPr="00EE2859">
        <w:rPr>
          <w:lang w:val="en-US"/>
        </w:rPr>
        <w:t>mm</w:t>
      </w:r>
      <w:r w:rsidRPr="00EE2859">
        <w:t>.</w:t>
      </w:r>
    </w:p>
    <w:p w:rsidR="00087501" w:rsidRPr="00EE2859" w:rsidRDefault="00087501" w:rsidP="00922CB9">
      <w:pPr>
        <w:ind w:firstLine="708"/>
        <w:jc w:val="both"/>
        <w:rPr>
          <w:lang w:val="en-US"/>
        </w:rPr>
      </w:pPr>
      <w:r w:rsidRPr="00EE2859">
        <w:t xml:space="preserve">На топлоизолиране по този начин подлежат </w:t>
      </w:r>
      <w:r w:rsidRPr="00EE2859">
        <w:rPr>
          <w:b/>
          <w:bCs/>
          <w:lang w:val="en-US"/>
        </w:rPr>
        <w:t>694,6</w:t>
      </w:r>
      <w:r w:rsidRPr="00EE2859">
        <w:rPr>
          <w:b/>
          <w:bCs/>
        </w:rPr>
        <w:t>m</w:t>
      </w:r>
      <w:r w:rsidRPr="00EE2859">
        <w:rPr>
          <w:b/>
          <w:bCs/>
          <w:vertAlign w:val="superscript"/>
        </w:rPr>
        <w:t>2</w:t>
      </w:r>
      <w:r w:rsidRPr="00EE2859">
        <w:t xml:space="preserve">покрив. </w:t>
      </w:r>
    </w:p>
    <w:p w:rsidR="00087501" w:rsidRPr="00EE2859" w:rsidRDefault="00087501" w:rsidP="00922CB9">
      <w:pPr>
        <w:tabs>
          <w:tab w:val="left" w:pos="284"/>
        </w:tabs>
        <w:jc w:val="both"/>
        <w:rPr>
          <w:i/>
          <w:iCs/>
        </w:rPr>
      </w:pPr>
      <w:r>
        <w:rPr>
          <w:i/>
          <w:iCs/>
        </w:rPr>
        <w:tab/>
      </w:r>
      <w:r>
        <w:rPr>
          <w:i/>
          <w:iCs/>
        </w:rPr>
        <w:tab/>
      </w:r>
      <w:r w:rsidRPr="00EE2859">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Pr="00EE2859" w:rsidRDefault="00087501" w:rsidP="00EE2859">
      <w:pPr>
        <w:pStyle w:val="Heading3"/>
        <w:tabs>
          <w:tab w:val="num" w:pos="1080"/>
        </w:tabs>
        <w:jc w:val="both"/>
      </w:pPr>
      <w:bookmarkStart w:id="14" w:name="_Toc445904191"/>
      <w:r w:rsidRPr="00EE2859">
        <w:t>ЕСМ №4 – Подмяна на дограмата на сградата</w:t>
      </w:r>
      <w:bookmarkEnd w:id="14"/>
    </w:p>
    <w:p w:rsidR="00087501" w:rsidRPr="00EE2859" w:rsidRDefault="00087501" w:rsidP="00922CB9">
      <w:pPr>
        <w:ind w:firstLine="851"/>
        <w:jc w:val="both"/>
        <w:rPr>
          <w:lang w:val="en-US"/>
        </w:rPr>
      </w:pPr>
      <w:r w:rsidRPr="00EE2859">
        <w:t>Предвижда се частична подмяна на дограмата на сградата. Съществуващата дървена дограма се премахва изцяло. На нейно място се предвижда монтаж на</w:t>
      </w:r>
      <w:r w:rsidRPr="00EE2859">
        <w:rPr>
          <w:lang w:val="en-US"/>
        </w:rPr>
        <w:t xml:space="preserve"> PVC</w:t>
      </w:r>
      <w:r w:rsidRPr="00EE2859">
        <w:t xml:space="preserve"> дограма с двоен стъклопакет. Очакваният общ коефициент на топлопреминаване при монтаж на такава дограма е </w:t>
      </w:r>
      <w:r w:rsidRPr="00EE2859">
        <w:rPr>
          <w:b/>
          <w:bCs/>
        </w:rPr>
        <w:t>U≤1,40W/m</w:t>
      </w:r>
      <w:r w:rsidRPr="00EE2859">
        <w:rPr>
          <w:b/>
          <w:bCs/>
          <w:vertAlign w:val="superscript"/>
        </w:rPr>
        <w:t>2</w:t>
      </w:r>
      <w:r w:rsidRPr="00EE2859">
        <w:rPr>
          <w:b/>
          <w:bCs/>
        </w:rPr>
        <w:t>K</w:t>
      </w:r>
      <w:r w:rsidRPr="00EE2859">
        <w:t>.</w:t>
      </w:r>
    </w:p>
    <w:p w:rsidR="00087501" w:rsidRPr="00EE2859" w:rsidRDefault="00087501" w:rsidP="00922CB9">
      <w:pPr>
        <w:ind w:firstLine="708"/>
        <w:jc w:val="both"/>
        <w:rPr>
          <w:lang w:val="en-US"/>
        </w:rPr>
      </w:pPr>
      <w:r w:rsidRPr="00EE2859">
        <w:t xml:space="preserve">На подмяна подлежат </w:t>
      </w:r>
      <w:r w:rsidRPr="00EE2859">
        <w:rPr>
          <w:b/>
          <w:bCs/>
          <w:lang w:val="en-US"/>
        </w:rPr>
        <w:t>629</w:t>
      </w:r>
      <w:r w:rsidRPr="00EE2859">
        <w:rPr>
          <w:b/>
          <w:bCs/>
        </w:rPr>
        <w:t>m</w:t>
      </w:r>
      <w:r w:rsidRPr="00EE2859">
        <w:rPr>
          <w:b/>
          <w:bCs/>
          <w:vertAlign w:val="superscript"/>
        </w:rPr>
        <w:t>2</w:t>
      </w:r>
      <w:r w:rsidRPr="00EE2859">
        <w:t xml:space="preserve">дограма. Допълнително за подмяна се предвиждат съществуващи остъкления на усвоените балкони, но не отговарящи на нормите за енергийна ефективност – </w:t>
      </w:r>
      <w:r w:rsidRPr="00EE2859">
        <w:rPr>
          <w:b/>
          <w:bCs/>
          <w:lang w:val="en-US"/>
        </w:rPr>
        <w:t>87</w:t>
      </w:r>
      <w:r w:rsidRPr="00EE2859">
        <w:rPr>
          <w:b/>
          <w:bCs/>
        </w:rPr>
        <w:t>m</w:t>
      </w:r>
      <w:r w:rsidRPr="00EE2859">
        <w:rPr>
          <w:b/>
          <w:bCs/>
          <w:vertAlign w:val="superscript"/>
        </w:rPr>
        <w:t>2</w:t>
      </w:r>
      <w:r w:rsidRPr="00EE2859">
        <w:rPr>
          <w:b/>
          <w:bCs/>
        </w:rPr>
        <w:t>.</w:t>
      </w:r>
      <w:r w:rsidRPr="00EE2859">
        <w:t xml:space="preserve"> Допълнително за подмяна се предвиждат прозорците при цокъла– </w:t>
      </w:r>
      <w:r w:rsidRPr="00EE2859">
        <w:rPr>
          <w:b/>
          <w:bCs/>
        </w:rPr>
        <w:t>1</w:t>
      </w:r>
      <w:r w:rsidRPr="00EE2859">
        <w:rPr>
          <w:b/>
          <w:bCs/>
          <w:lang w:val="en-US"/>
        </w:rPr>
        <w:t>9</w:t>
      </w:r>
      <w:r w:rsidRPr="00EE2859">
        <w:rPr>
          <w:b/>
          <w:bCs/>
        </w:rPr>
        <w:t>m</w:t>
      </w:r>
      <w:r w:rsidRPr="00EE2859">
        <w:rPr>
          <w:b/>
          <w:bCs/>
          <w:vertAlign w:val="superscript"/>
        </w:rPr>
        <w:t>2</w:t>
      </w:r>
      <w:r w:rsidRPr="00EE2859">
        <w:t xml:space="preserve">.Допълнително за подмяна се предвиждат прозорците при подпокривното пространство– </w:t>
      </w:r>
      <w:r w:rsidRPr="00EE2859">
        <w:rPr>
          <w:b/>
          <w:bCs/>
        </w:rPr>
        <w:t>1m</w:t>
      </w:r>
      <w:r w:rsidRPr="00EE2859">
        <w:rPr>
          <w:b/>
          <w:bCs/>
          <w:vertAlign w:val="superscript"/>
        </w:rPr>
        <w:t>2</w:t>
      </w:r>
      <w:r w:rsidRPr="00EE2859">
        <w:rPr>
          <w:lang w:val="en-US"/>
        </w:rPr>
        <w:t>.</w:t>
      </w:r>
      <w:r w:rsidRPr="00EE2859">
        <w:t>Цвета на остъкляването и дограмата да се съобрази с архитектурните изисквания към сградата.</w:t>
      </w:r>
    </w:p>
    <w:p w:rsidR="00087501" w:rsidRPr="00EE2859" w:rsidRDefault="00087501" w:rsidP="00922CB9">
      <w:pPr>
        <w:tabs>
          <w:tab w:val="left" w:pos="284"/>
        </w:tabs>
        <w:jc w:val="both"/>
        <w:rPr>
          <w:i/>
          <w:iCs/>
        </w:rPr>
      </w:pPr>
      <w:r w:rsidRPr="00EE2859">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Pr="00EE2859" w:rsidRDefault="00087501" w:rsidP="00922CB9">
      <w:pPr>
        <w:pStyle w:val="Heading3"/>
        <w:tabs>
          <w:tab w:val="num" w:pos="1080"/>
        </w:tabs>
        <w:jc w:val="both"/>
      </w:pPr>
      <w:bookmarkStart w:id="15" w:name="_Toc402518030"/>
      <w:bookmarkStart w:id="16" w:name="_Toc411474875"/>
      <w:bookmarkStart w:id="17" w:name="_Toc445904192"/>
      <w:r w:rsidRPr="00EE2859">
        <w:lastRenderedPageBreak/>
        <w:t>ЕСМ №5 – Мерки по осветление</w:t>
      </w:r>
      <w:bookmarkEnd w:id="15"/>
      <w:bookmarkEnd w:id="16"/>
      <w:bookmarkEnd w:id="17"/>
    </w:p>
    <w:p w:rsidR="00087501" w:rsidRPr="00EE2859" w:rsidRDefault="00087501" w:rsidP="00922CB9">
      <w:pPr>
        <w:ind w:firstLine="708"/>
        <w:jc w:val="both"/>
      </w:pPr>
      <w:r w:rsidRPr="00EE2859">
        <w:t>Повишаване ефективността на осветителната инсталация и осигуряване на нормативна осветеност в сградата чрез подмяна на осветителните тела и монтаж на датчици за движение в общите части.</w:t>
      </w:r>
    </w:p>
    <w:p w:rsidR="00087501" w:rsidRPr="00EE2859" w:rsidRDefault="00087501" w:rsidP="00922CB9">
      <w:pPr>
        <w:jc w:val="both"/>
        <w:rPr>
          <w:lang w:val="en-US"/>
        </w:rPr>
      </w:pPr>
      <w:r w:rsidRPr="00EE2859">
        <w:t>Подмяна на осветителите с нажежаема жичка на стълбищните площадки и мазета с енергоспестяващи със сензори. Предвижда се подмяна на осветлението навсички общи части с енергоспестяващи осветители с клас „А++“.</w:t>
      </w:r>
    </w:p>
    <w:p w:rsidR="00087501" w:rsidRPr="00B041A3" w:rsidRDefault="00087501" w:rsidP="00922CB9">
      <w:pPr>
        <w:tabs>
          <w:tab w:val="left" w:pos="284"/>
        </w:tabs>
        <w:jc w:val="both"/>
        <w:rPr>
          <w:i/>
          <w:iCs/>
        </w:rPr>
      </w:pPr>
      <w:r>
        <w:rPr>
          <w:i/>
          <w:iCs/>
        </w:rPr>
        <w:tab/>
      </w:r>
      <w:r>
        <w:rPr>
          <w:i/>
          <w:iCs/>
        </w:rPr>
        <w:tab/>
      </w:r>
      <w:r w:rsidRPr="00EE2859">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Default="00087501" w:rsidP="00DA4AFE">
      <w:pPr>
        <w:autoSpaceDE w:val="0"/>
        <w:autoSpaceDN w:val="0"/>
        <w:ind w:firstLine="480"/>
        <w:jc w:val="both"/>
        <w:rPr>
          <w:b/>
          <w:bCs/>
          <w:lang w:eastAsia="bg-BG"/>
        </w:rPr>
      </w:pPr>
    </w:p>
    <w:p w:rsidR="00087501" w:rsidRDefault="00087501" w:rsidP="00DA4AFE">
      <w:pPr>
        <w:autoSpaceDE w:val="0"/>
        <w:autoSpaceDN w:val="0"/>
        <w:ind w:firstLine="480"/>
        <w:jc w:val="both"/>
        <w:rPr>
          <w:b/>
          <w:bCs/>
          <w:lang w:val="en-US" w:eastAsia="bg-BG"/>
        </w:rPr>
      </w:pPr>
    </w:p>
    <w:p w:rsidR="00087501" w:rsidRPr="00F052BF" w:rsidRDefault="00087501" w:rsidP="00DA4AFE">
      <w:pPr>
        <w:autoSpaceDE w:val="0"/>
        <w:autoSpaceDN w:val="0"/>
        <w:ind w:firstLine="480"/>
        <w:jc w:val="both"/>
        <w:rPr>
          <w:b/>
          <w:bCs/>
          <w:lang w:val="en-US" w:eastAsia="bg-BG"/>
        </w:rPr>
      </w:pPr>
    </w:p>
    <w:p w:rsidR="00087501" w:rsidRPr="00B041A3" w:rsidRDefault="00087501" w:rsidP="00DA4AFE">
      <w:pPr>
        <w:autoSpaceDE w:val="0"/>
        <w:autoSpaceDN w:val="0"/>
        <w:ind w:firstLine="480"/>
        <w:jc w:val="both"/>
      </w:pPr>
      <w:r w:rsidRPr="00B041A3">
        <w:rPr>
          <w:b/>
          <w:bCs/>
          <w:lang w:eastAsia="bg-BG"/>
        </w:rPr>
        <w:t xml:space="preserve">3. Обособена позиция №3: </w:t>
      </w:r>
      <w:r>
        <w:rPr>
          <w:b/>
          <w:bCs/>
        </w:rPr>
        <w:t>Блок „Дъб“, гр.Габрово, бул. Столетов №135</w:t>
      </w:r>
    </w:p>
    <w:p w:rsidR="00087501" w:rsidRPr="00B041A3" w:rsidRDefault="00087501" w:rsidP="00BD3C0F">
      <w:pPr>
        <w:widowControl w:val="0"/>
        <w:autoSpaceDE w:val="0"/>
        <w:autoSpaceDN w:val="0"/>
        <w:adjustRightInd w:val="0"/>
        <w:ind w:firstLine="480"/>
        <w:jc w:val="both"/>
        <w:rPr>
          <w:b/>
          <w:bCs/>
        </w:rPr>
      </w:pPr>
    </w:p>
    <w:p w:rsidR="00087501" w:rsidRPr="00B041A3" w:rsidRDefault="00087501" w:rsidP="00BD3C0F">
      <w:pPr>
        <w:widowControl w:val="0"/>
        <w:autoSpaceDE w:val="0"/>
        <w:autoSpaceDN w:val="0"/>
        <w:adjustRightInd w:val="0"/>
        <w:ind w:firstLine="480"/>
        <w:jc w:val="both"/>
      </w:pPr>
      <w:r w:rsidRPr="00B041A3">
        <w:rPr>
          <w:b/>
          <w:bCs/>
        </w:rPr>
        <w:t xml:space="preserve">Жилищната сграда с административен адрес </w:t>
      </w:r>
      <w:r>
        <w:rPr>
          <w:b/>
          <w:bCs/>
        </w:rPr>
        <w:t xml:space="preserve">бул. Столетов №135 </w:t>
      </w:r>
      <w:r w:rsidRPr="00B041A3">
        <w:rPr>
          <w:sz w:val="22"/>
          <w:szCs w:val="22"/>
        </w:rPr>
        <w:t>е</w:t>
      </w:r>
      <w:r w:rsidRPr="00B041A3">
        <w:t xml:space="preserve">  построена  </w:t>
      </w:r>
      <w:r w:rsidRPr="0044366C">
        <w:t>1979-1982</w:t>
      </w:r>
      <w:r w:rsidRPr="00B041A3">
        <w:rPr>
          <w:rStyle w:val="29"/>
          <w:b w:val="0"/>
          <w:bCs w:val="0"/>
          <w:color w:val="auto"/>
        </w:rPr>
        <w:t xml:space="preserve"> г.</w:t>
      </w:r>
    </w:p>
    <w:p w:rsidR="00087501" w:rsidRPr="00F553F9" w:rsidRDefault="00087501" w:rsidP="005F5B75">
      <w:pPr>
        <w:ind w:firstLine="480"/>
        <w:jc w:val="both"/>
      </w:pPr>
      <w:r w:rsidRPr="00B041A3">
        <w:rPr>
          <w:rStyle w:val="29"/>
          <w:b w:val="0"/>
          <w:bCs w:val="0"/>
          <w:color w:val="auto"/>
        </w:rPr>
        <w:t xml:space="preserve">Сградата е с идентификатор </w:t>
      </w:r>
      <w:r w:rsidRPr="0044366C">
        <w:t>14218.533.116.5</w:t>
      </w:r>
      <w:r w:rsidRPr="00B041A3">
        <w:rPr>
          <w:rStyle w:val="29"/>
          <w:b w:val="0"/>
          <w:bCs w:val="0"/>
          <w:color w:val="auto"/>
        </w:rPr>
        <w:t xml:space="preserve">по Кадастралната карта на гр.Габрово. </w:t>
      </w:r>
      <w:r>
        <w:t>Носещата конструкция на м</w:t>
      </w:r>
      <w:r w:rsidRPr="003619BD">
        <w:t>ногофамилнатажилищна сграда на ул. ”Столетов” № 135 в гр. Габрово</w:t>
      </w:r>
      <w:r>
        <w:t xml:space="preserve"> е скелетна от монолитен стоманобетон. </w:t>
      </w:r>
      <w:r w:rsidRPr="00160132">
        <w:t>Изпълнена е по строителна система едроплощен кофраж Е</w:t>
      </w:r>
      <w:r>
        <w:t>П</w:t>
      </w:r>
      <w:r w:rsidRPr="00160132">
        <w:t xml:space="preserve">К. </w:t>
      </w:r>
      <w:r>
        <w:t>Подовите конструкции са гредови плочи. Покривът е единичен топъл с вътрешно водоотвеждане.</w:t>
      </w:r>
      <w:r w:rsidRPr="00160132">
        <w:t>Външните фасадни стени</w:t>
      </w:r>
      <w:r>
        <w:t xml:space="preserve"> /</w:t>
      </w:r>
      <w:r w:rsidRPr="00160132">
        <w:t>с изключение на тези от монолитен стоманобетон</w:t>
      </w:r>
      <w:r>
        <w:t xml:space="preserve">/ </w:t>
      </w:r>
      <w:r w:rsidRPr="00160132">
        <w:t>са сглобяеми</w:t>
      </w:r>
      <w:r>
        <w:t xml:space="preserve">.Представляват </w:t>
      </w:r>
      <w:r w:rsidRPr="00160132">
        <w:t>фасадни трислойни панели</w:t>
      </w:r>
      <w:r>
        <w:t>.</w:t>
      </w:r>
      <w:r w:rsidRPr="001E450B">
        <w:t xml:space="preserve">Височина – 37,00 </w:t>
      </w:r>
      <w:r w:rsidRPr="001E450B">
        <w:rPr>
          <w:color w:val="000000"/>
        </w:rPr>
        <w:t>м</w:t>
      </w:r>
      <w:r w:rsidRPr="001E450B">
        <w:t>; брой етажи – тринадесет; надземни – дванадесет; полуподземни няма; подземни – един</w:t>
      </w:r>
      <w:r>
        <w:t>.</w:t>
      </w:r>
    </w:p>
    <w:p w:rsidR="00087501" w:rsidRDefault="00087501" w:rsidP="008943DE">
      <w:pPr>
        <w:autoSpaceDE w:val="0"/>
        <w:autoSpaceDN w:val="0"/>
        <w:adjustRightInd w:val="0"/>
        <w:ind w:firstLine="567"/>
        <w:jc w:val="both"/>
        <w:rPr>
          <w:lang w:val="en-US"/>
        </w:rPr>
      </w:pPr>
      <w:r w:rsidRPr="009E647C">
        <w:t>Сградата е самостоятелно стояща, с една стълбищна клетка. В сутерена и в І-ви /приземен/ етаж има фуга между високото и ниското тяло.</w:t>
      </w:r>
    </w:p>
    <w:p w:rsidR="00087501" w:rsidRPr="009E647C" w:rsidRDefault="00087501" w:rsidP="008943DE">
      <w:pPr>
        <w:autoSpaceDE w:val="0"/>
        <w:autoSpaceDN w:val="0"/>
        <w:adjustRightInd w:val="0"/>
        <w:ind w:firstLine="567"/>
        <w:jc w:val="both"/>
        <w:rPr>
          <w:lang w:val="en-US"/>
        </w:rPr>
      </w:pPr>
      <w:r w:rsidRPr="00233E1B">
        <w:t xml:space="preserve">Фасадите са изпълнени с материали, както следва: фасадните стени на полуподземния етаж са изпълнени с мита бучарда; фасадните стени в </w:t>
      </w:r>
      <w:r>
        <w:t>приземния етаж</w:t>
      </w:r>
      <w:r w:rsidRPr="00233E1B">
        <w:t xml:space="preserve"> са облицовани с врачански камък</w:t>
      </w:r>
      <w:r>
        <w:t>, а в останалите надземни етажи</w:t>
      </w:r>
      <w:r w:rsidRPr="00233E1B">
        <w:t xml:space="preserve"> са измазани със сива едропръскана мазилка; парапетите на балконите са ажурни, изпълнени от метални профили.</w:t>
      </w:r>
    </w:p>
    <w:p w:rsidR="00087501" w:rsidRDefault="00087501" w:rsidP="009B3B27">
      <w:pPr>
        <w:jc w:val="both"/>
      </w:pPr>
    </w:p>
    <w:p w:rsidR="00087501" w:rsidRPr="00CF7E3C" w:rsidRDefault="00087501" w:rsidP="009B3B27">
      <w:pPr>
        <w:jc w:val="both"/>
      </w:pPr>
    </w:p>
    <w:tbl>
      <w:tblPr>
        <w:tblW w:w="7520" w:type="dxa"/>
        <w:jc w:val="center"/>
        <w:tblCellMar>
          <w:left w:w="0" w:type="dxa"/>
          <w:right w:w="0" w:type="dxa"/>
        </w:tblCellMar>
        <w:tblLook w:val="00A0" w:firstRow="1" w:lastRow="0" w:firstColumn="1" w:lastColumn="0" w:noHBand="0" w:noVBand="0"/>
      </w:tblPr>
      <w:tblGrid>
        <w:gridCol w:w="1840"/>
        <w:gridCol w:w="1840"/>
        <w:gridCol w:w="2000"/>
        <w:gridCol w:w="1840"/>
      </w:tblGrid>
      <w:tr w:rsidR="00087501" w:rsidRPr="00411CED">
        <w:trPr>
          <w:trHeight w:val="405"/>
          <w:jc w:val="center"/>
        </w:trPr>
        <w:tc>
          <w:tcPr>
            <w:tcW w:w="1840" w:type="dxa"/>
            <w:tcBorders>
              <w:top w:val="double" w:sz="6" w:space="0" w:color="auto"/>
              <w:left w:val="double" w:sz="6" w:space="0" w:color="auto"/>
              <w:bottom w:val="double" w:sz="6" w:space="0" w:color="auto"/>
              <w:right w:val="single" w:sz="8" w:space="0" w:color="auto"/>
            </w:tcBorders>
            <w:vAlign w:val="bottom"/>
          </w:tcPr>
          <w:p w:rsidR="00087501" w:rsidRPr="00812527" w:rsidRDefault="00087501" w:rsidP="007E4AF4">
            <w:pPr>
              <w:spacing w:after="200" w:line="276" w:lineRule="auto"/>
              <w:jc w:val="center"/>
              <w:rPr>
                <w:b/>
                <w:bCs/>
              </w:rPr>
            </w:pPr>
            <w:r w:rsidRPr="00812527">
              <w:rPr>
                <w:b/>
                <w:bCs/>
                <w:sz w:val="22"/>
                <w:szCs w:val="22"/>
              </w:rPr>
              <w:t>Застроена площ-сутерен</w:t>
            </w:r>
          </w:p>
        </w:tc>
        <w:tc>
          <w:tcPr>
            <w:tcW w:w="1840" w:type="dxa"/>
            <w:tcBorders>
              <w:top w:val="double" w:sz="6" w:space="0" w:color="auto"/>
              <w:left w:val="nil"/>
              <w:bottom w:val="double" w:sz="6" w:space="0" w:color="auto"/>
              <w:right w:val="single" w:sz="8" w:space="0" w:color="auto"/>
            </w:tcBorders>
            <w:vAlign w:val="bottom"/>
          </w:tcPr>
          <w:p w:rsidR="00087501" w:rsidRPr="00812527" w:rsidRDefault="00087501" w:rsidP="007E4AF4">
            <w:pPr>
              <w:spacing w:after="200" w:line="276" w:lineRule="auto"/>
              <w:jc w:val="center"/>
              <w:rPr>
                <w:b/>
                <w:bCs/>
              </w:rPr>
            </w:pPr>
            <w:r w:rsidRPr="00812527">
              <w:rPr>
                <w:b/>
                <w:bCs/>
                <w:sz w:val="22"/>
                <w:szCs w:val="22"/>
              </w:rPr>
              <w:t>Разгъната площ</w:t>
            </w:r>
          </w:p>
        </w:tc>
        <w:tc>
          <w:tcPr>
            <w:tcW w:w="2000" w:type="dxa"/>
            <w:tcBorders>
              <w:top w:val="double" w:sz="6" w:space="0" w:color="auto"/>
              <w:left w:val="nil"/>
              <w:bottom w:val="double" w:sz="6" w:space="0" w:color="auto"/>
              <w:right w:val="single" w:sz="8" w:space="0" w:color="auto"/>
            </w:tcBorders>
            <w:vAlign w:val="bottom"/>
          </w:tcPr>
          <w:p w:rsidR="00087501" w:rsidRPr="00812527" w:rsidRDefault="00087501" w:rsidP="007E4AF4">
            <w:pPr>
              <w:spacing w:after="200" w:line="276" w:lineRule="auto"/>
              <w:jc w:val="center"/>
              <w:rPr>
                <w:b/>
                <w:bCs/>
              </w:rPr>
            </w:pPr>
            <w:r w:rsidRPr="00812527">
              <w:rPr>
                <w:b/>
                <w:bCs/>
                <w:sz w:val="22"/>
                <w:szCs w:val="22"/>
              </w:rPr>
              <w:t>Отопляема площ</w:t>
            </w:r>
          </w:p>
        </w:tc>
        <w:tc>
          <w:tcPr>
            <w:tcW w:w="1840" w:type="dxa"/>
            <w:tcBorders>
              <w:top w:val="double" w:sz="6" w:space="0" w:color="auto"/>
              <w:left w:val="nil"/>
              <w:bottom w:val="double" w:sz="6" w:space="0" w:color="auto"/>
              <w:right w:val="double" w:sz="6" w:space="0" w:color="auto"/>
            </w:tcBorders>
          </w:tcPr>
          <w:p w:rsidR="00087501" w:rsidRPr="00812527" w:rsidRDefault="00087501" w:rsidP="0056210E">
            <w:pPr>
              <w:spacing w:after="200" w:line="276" w:lineRule="auto"/>
              <w:jc w:val="center"/>
              <w:rPr>
                <w:b/>
                <w:bCs/>
              </w:rPr>
            </w:pPr>
          </w:p>
          <w:p w:rsidR="00087501" w:rsidRPr="00812527" w:rsidRDefault="00087501" w:rsidP="0056210E">
            <w:pPr>
              <w:spacing w:after="200" w:line="276" w:lineRule="auto"/>
              <w:jc w:val="center"/>
              <w:rPr>
                <w:b/>
                <w:bCs/>
              </w:rPr>
            </w:pPr>
            <w:r w:rsidRPr="00812527">
              <w:rPr>
                <w:b/>
                <w:bCs/>
                <w:sz w:val="22"/>
                <w:szCs w:val="22"/>
              </w:rPr>
              <w:t>Отопляем обем</w:t>
            </w:r>
          </w:p>
        </w:tc>
      </w:tr>
      <w:tr w:rsidR="00087501" w:rsidRPr="00411CED">
        <w:trPr>
          <w:trHeight w:val="345"/>
          <w:jc w:val="center"/>
        </w:trPr>
        <w:tc>
          <w:tcPr>
            <w:tcW w:w="1840" w:type="dxa"/>
            <w:tcBorders>
              <w:top w:val="nil"/>
              <w:left w:val="double" w:sz="6" w:space="0" w:color="auto"/>
              <w:bottom w:val="single" w:sz="8" w:space="0" w:color="auto"/>
              <w:right w:val="single" w:sz="8" w:space="0" w:color="auto"/>
            </w:tcBorders>
          </w:tcPr>
          <w:p w:rsidR="00087501" w:rsidRPr="009355E9" w:rsidRDefault="00087501" w:rsidP="007E4AF4">
            <w:pPr>
              <w:spacing w:after="200" w:line="276" w:lineRule="auto"/>
              <w:jc w:val="center"/>
              <w:rPr>
                <w:b/>
                <w:bCs/>
                <w:lang w:val="en-US"/>
              </w:rPr>
            </w:pPr>
            <w:r>
              <w:rPr>
                <w:b/>
                <w:bCs/>
                <w:sz w:val="22"/>
                <w:szCs w:val="22"/>
              </w:rPr>
              <w:t>M</w:t>
            </w:r>
            <w:r>
              <w:rPr>
                <w:b/>
                <w:bCs/>
                <w:sz w:val="22"/>
                <w:szCs w:val="22"/>
                <w:lang w:val="en-US"/>
              </w:rPr>
              <w:t>2</w:t>
            </w:r>
          </w:p>
        </w:tc>
        <w:tc>
          <w:tcPr>
            <w:tcW w:w="1840" w:type="dxa"/>
            <w:tcBorders>
              <w:top w:val="nil"/>
              <w:left w:val="nil"/>
              <w:bottom w:val="single" w:sz="8" w:space="0" w:color="auto"/>
              <w:right w:val="single" w:sz="8" w:space="0" w:color="auto"/>
            </w:tcBorders>
          </w:tcPr>
          <w:p w:rsidR="00087501" w:rsidRPr="009355E9" w:rsidRDefault="00087501" w:rsidP="007E4AF4">
            <w:pPr>
              <w:spacing w:after="200" w:line="276" w:lineRule="auto"/>
              <w:jc w:val="center"/>
              <w:rPr>
                <w:b/>
                <w:bCs/>
                <w:lang w:val="en-US"/>
              </w:rPr>
            </w:pPr>
            <w:r>
              <w:rPr>
                <w:b/>
                <w:bCs/>
                <w:sz w:val="22"/>
                <w:szCs w:val="22"/>
              </w:rPr>
              <w:t>M</w:t>
            </w:r>
            <w:r>
              <w:rPr>
                <w:b/>
                <w:bCs/>
                <w:sz w:val="22"/>
                <w:szCs w:val="22"/>
                <w:lang w:val="en-US"/>
              </w:rPr>
              <w:t>2</w:t>
            </w:r>
          </w:p>
        </w:tc>
        <w:tc>
          <w:tcPr>
            <w:tcW w:w="2000" w:type="dxa"/>
            <w:tcBorders>
              <w:top w:val="nil"/>
              <w:left w:val="nil"/>
              <w:bottom w:val="single" w:sz="8" w:space="0" w:color="auto"/>
              <w:right w:val="single" w:sz="8" w:space="0" w:color="auto"/>
            </w:tcBorders>
          </w:tcPr>
          <w:p w:rsidR="00087501" w:rsidRPr="009355E9" w:rsidRDefault="00087501" w:rsidP="007E4AF4">
            <w:pPr>
              <w:spacing w:after="200" w:line="276" w:lineRule="auto"/>
              <w:jc w:val="center"/>
              <w:rPr>
                <w:b/>
                <w:bCs/>
                <w:lang w:val="en-US"/>
              </w:rPr>
            </w:pPr>
            <w:r>
              <w:rPr>
                <w:b/>
                <w:bCs/>
                <w:sz w:val="22"/>
                <w:szCs w:val="22"/>
              </w:rPr>
              <w:t>M</w:t>
            </w:r>
            <w:r>
              <w:rPr>
                <w:b/>
                <w:bCs/>
                <w:sz w:val="22"/>
                <w:szCs w:val="22"/>
                <w:lang w:val="en-US"/>
              </w:rPr>
              <w:t>2</w:t>
            </w:r>
          </w:p>
        </w:tc>
        <w:tc>
          <w:tcPr>
            <w:tcW w:w="1840" w:type="dxa"/>
            <w:tcBorders>
              <w:top w:val="nil"/>
              <w:left w:val="nil"/>
              <w:bottom w:val="single" w:sz="8" w:space="0" w:color="auto"/>
              <w:right w:val="double" w:sz="6" w:space="0" w:color="auto"/>
            </w:tcBorders>
          </w:tcPr>
          <w:p w:rsidR="00087501" w:rsidRPr="009355E9" w:rsidRDefault="00087501" w:rsidP="007E4AF4">
            <w:pPr>
              <w:spacing w:after="200" w:line="276" w:lineRule="auto"/>
              <w:jc w:val="center"/>
              <w:rPr>
                <w:b/>
                <w:bCs/>
                <w:lang w:val="en-US"/>
              </w:rPr>
            </w:pPr>
            <w:r>
              <w:rPr>
                <w:b/>
                <w:bCs/>
                <w:sz w:val="22"/>
                <w:szCs w:val="22"/>
              </w:rPr>
              <w:t>M</w:t>
            </w:r>
            <w:r>
              <w:rPr>
                <w:b/>
                <w:bCs/>
                <w:sz w:val="22"/>
                <w:szCs w:val="22"/>
                <w:lang w:val="en-US"/>
              </w:rPr>
              <w:t>2</w:t>
            </w:r>
          </w:p>
        </w:tc>
      </w:tr>
      <w:tr w:rsidR="00087501" w:rsidRPr="005D3BB7">
        <w:trPr>
          <w:trHeight w:val="300"/>
          <w:jc w:val="center"/>
        </w:trPr>
        <w:tc>
          <w:tcPr>
            <w:tcW w:w="1840" w:type="dxa"/>
            <w:tcBorders>
              <w:top w:val="nil"/>
              <w:left w:val="double" w:sz="6" w:space="0" w:color="auto"/>
              <w:bottom w:val="double" w:sz="6" w:space="0" w:color="auto"/>
              <w:right w:val="single" w:sz="8" w:space="0" w:color="auto"/>
            </w:tcBorders>
          </w:tcPr>
          <w:p w:rsidR="00087501" w:rsidRPr="007F5985" w:rsidRDefault="00087501" w:rsidP="007E4AF4">
            <w:pPr>
              <w:spacing w:after="200" w:line="276" w:lineRule="auto"/>
              <w:jc w:val="center"/>
              <w:rPr>
                <w:lang w:val="en-US"/>
              </w:rPr>
            </w:pPr>
            <w:r w:rsidRPr="007F5985">
              <w:rPr>
                <w:sz w:val="22"/>
                <w:szCs w:val="22"/>
                <w:lang w:val="en-US"/>
              </w:rPr>
              <w:t>527</w:t>
            </w:r>
          </w:p>
        </w:tc>
        <w:tc>
          <w:tcPr>
            <w:tcW w:w="1840" w:type="dxa"/>
            <w:tcBorders>
              <w:top w:val="nil"/>
              <w:left w:val="nil"/>
              <w:bottom w:val="double" w:sz="6" w:space="0" w:color="auto"/>
              <w:right w:val="single" w:sz="8" w:space="0" w:color="auto"/>
            </w:tcBorders>
          </w:tcPr>
          <w:p w:rsidR="00087501" w:rsidRPr="001F0430" w:rsidRDefault="00087501" w:rsidP="005D3BB7">
            <w:pPr>
              <w:spacing w:after="200" w:line="276" w:lineRule="auto"/>
              <w:jc w:val="center"/>
              <w:rPr>
                <w:color w:val="FF0000"/>
              </w:rPr>
            </w:pPr>
            <w:r w:rsidRPr="007F5985">
              <w:rPr>
                <w:sz w:val="22"/>
                <w:szCs w:val="22"/>
                <w:lang w:val="en-US"/>
              </w:rPr>
              <w:t>4423</w:t>
            </w:r>
          </w:p>
        </w:tc>
        <w:tc>
          <w:tcPr>
            <w:tcW w:w="2000" w:type="dxa"/>
            <w:tcBorders>
              <w:top w:val="nil"/>
              <w:left w:val="nil"/>
              <w:bottom w:val="double" w:sz="6" w:space="0" w:color="auto"/>
              <w:right w:val="single" w:sz="8" w:space="0" w:color="auto"/>
            </w:tcBorders>
          </w:tcPr>
          <w:p w:rsidR="00087501" w:rsidRPr="005D3BB7" w:rsidRDefault="00087501" w:rsidP="007E4AF4">
            <w:pPr>
              <w:spacing w:after="200" w:line="276" w:lineRule="auto"/>
              <w:jc w:val="center"/>
            </w:pPr>
            <w:r w:rsidRPr="005D3BB7">
              <w:rPr>
                <w:sz w:val="22"/>
                <w:szCs w:val="22"/>
              </w:rPr>
              <w:t>4059</w:t>
            </w:r>
          </w:p>
        </w:tc>
        <w:tc>
          <w:tcPr>
            <w:tcW w:w="1840" w:type="dxa"/>
            <w:tcBorders>
              <w:top w:val="nil"/>
              <w:left w:val="nil"/>
              <w:bottom w:val="double" w:sz="6" w:space="0" w:color="auto"/>
              <w:right w:val="double" w:sz="6" w:space="0" w:color="auto"/>
            </w:tcBorders>
          </w:tcPr>
          <w:p w:rsidR="00087501" w:rsidRPr="005D3BB7" w:rsidRDefault="00087501" w:rsidP="007E4AF4">
            <w:pPr>
              <w:spacing w:after="200" w:line="276" w:lineRule="auto"/>
              <w:jc w:val="center"/>
            </w:pPr>
            <w:r w:rsidRPr="005D3BB7">
              <w:rPr>
                <w:sz w:val="22"/>
                <w:szCs w:val="22"/>
              </w:rPr>
              <w:t>9255</w:t>
            </w:r>
          </w:p>
        </w:tc>
      </w:tr>
    </w:tbl>
    <w:p w:rsidR="00087501" w:rsidRDefault="00087501" w:rsidP="00F6379E">
      <w:pPr>
        <w:tabs>
          <w:tab w:val="left" w:pos="0"/>
          <w:tab w:val="left" w:pos="284"/>
        </w:tabs>
        <w:spacing w:after="200" w:line="276" w:lineRule="auto"/>
        <w:rPr>
          <w:b/>
          <w:bCs/>
        </w:rPr>
      </w:pPr>
    </w:p>
    <w:p w:rsidR="00087501" w:rsidRPr="00510D1C" w:rsidRDefault="00087501" w:rsidP="00F6379E">
      <w:pPr>
        <w:tabs>
          <w:tab w:val="left" w:pos="0"/>
          <w:tab w:val="left" w:pos="284"/>
        </w:tabs>
        <w:spacing w:after="200" w:line="276" w:lineRule="auto"/>
        <w:rPr>
          <w:b/>
          <w:bCs/>
        </w:rPr>
      </w:pPr>
      <w:r w:rsidRPr="00510D1C">
        <w:rPr>
          <w:b/>
          <w:bCs/>
        </w:rPr>
        <w:t>Задължителни</w:t>
      </w:r>
      <w:r w:rsidR="006F508F">
        <w:rPr>
          <w:b/>
          <w:bCs/>
          <w:lang w:val="en-US"/>
        </w:rPr>
        <w:t xml:space="preserve"> </w:t>
      </w:r>
      <w:r w:rsidRPr="00510D1C">
        <w:rPr>
          <w:b/>
          <w:bCs/>
        </w:rPr>
        <w:t>мерки за изпълнение на СМР  обособена позиция №3.</w:t>
      </w:r>
    </w:p>
    <w:p w:rsidR="00087501" w:rsidRPr="00510D1C" w:rsidRDefault="00087501" w:rsidP="009A7490">
      <w:pPr>
        <w:pStyle w:val="ListParagraph"/>
        <w:numPr>
          <w:ilvl w:val="0"/>
          <w:numId w:val="37"/>
        </w:numPr>
        <w:tabs>
          <w:tab w:val="left" w:pos="709"/>
          <w:tab w:val="left" w:pos="993"/>
        </w:tabs>
        <w:autoSpaceDE w:val="0"/>
        <w:autoSpaceDN w:val="0"/>
        <w:adjustRightInd w:val="0"/>
        <w:ind w:left="0" w:firstLine="567"/>
        <w:jc w:val="both"/>
      </w:pPr>
      <w:r w:rsidRPr="00510D1C">
        <w:t xml:space="preserve">Извършване на основен ремонт на покрива – подмяна на хидроизолацията, обшивките и воронките.Комините, където е необходимо, да се измажат и да се снабдят с шапки. След оглед да се ремонтират или подменят компрометираните воронки, включително да се поставят решетки. Тръбите за вентилация на канализацията да се </w:t>
      </w:r>
      <w:r w:rsidRPr="00510D1C">
        <w:lastRenderedPageBreak/>
        <w:t xml:space="preserve">удължат, тъй като в момента са почти на ниво хидроизолация/ и също да се снабдят с шапки. </w:t>
      </w:r>
    </w:p>
    <w:p w:rsidR="00087501" w:rsidRPr="00510D1C" w:rsidRDefault="00087501" w:rsidP="009A7490">
      <w:pPr>
        <w:pStyle w:val="ListParagraph"/>
        <w:numPr>
          <w:ilvl w:val="0"/>
          <w:numId w:val="36"/>
        </w:numPr>
        <w:tabs>
          <w:tab w:val="left" w:pos="709"/>
          <w:tab w:val="left" w:pos="851"/>
        </w:tabs>
        <w:ind w:left="0" w:firstLine="567"/>
        <w:jc w:val="both"/>
      </w:pPr>
      <w:r w:rsidRPr="00510D1C">
        <w:t>Да се изпълнят нови обшивки около комините, да се монтират нови защитни шапки от ламарина на комините и вентилационните тръби на канализацията;</w:t>
      </w:r>
    </w:p>
    <w:p w:rsidR="00087501" w:rsidRPr="007B36BC" w:rsidRDefault="00087501" w:rsidP="009A7490">
      <w:pPr>
        <w:pStyle w:val="ListParagraph"/>
        <w:numPr>
          <w:ilvl w:val="0"/>
          <w:numId w:val="36"/>
        </w:numPr>
        <w:tabs>
          <w:tab w:val="left" w:pos="709"/>
          <w:tab w:val="left" w:pos="851"/>
        </w:tabs>
        <w:ind w:left="0" w:firstLine="567"/>
        <w:jc w:val="both"/>
      </w:pPr>
      <w:r w:rsidRPr="00510D1C">
        <w:t>Да се направи ремонт на покрива на едноетажната пристройка като се подмени хидроизолацията, ремонтират се барбаканите и се направят нови ламаринени обшивки.</w:t>
      </w:r>
    </w:p>
    <w:p w:rsidR="00087501" w:rsidRPr="007B36BC" w:rsidRDefault="00087501" w:rsidP="009A7490">
      <w:pPr>
        <w:pStyle w:val="ListParagraph"/>
        <w:numPr>
          <w:ilvl w:val="0"/>
          <w:numId w:val="36"/>
        </w:numPr>
        <w:tabs>
          <w:tab w:val="left" w:pos="709"/>
          <w:tab w:val="left" w:pos="851"/>
        </w:tabs>
        <w:ind w:left="0" w:firstLine="567"/>
        <w:jc w:val="both"/>
      </w:pPr>
      <w:r w:rsidRPr="007B36BC">
        <w:t xml:space="preserve">В тавана над жилищата на сградата да се изпълни топлоизолация с цел намаляване коефициента на топлопреминаване и достигане на референтната стойност, съгласно действащите норми. </w:t>
      </w:r>
    </w:p>
    <w:p w:rsidR="00087501" w:rsidRDefault="00087501" w:rsidP="009A7490">
      <w:pPr>
        <w:pStyle w:val="ListParagraph"/>
        <w:numPr>
          <w:ilvl w:val="0"/>
          <w:numId w:val="36"/>
        </w:numPr>
        <w:tabs>
          <w:tab w:val="left" w:pos="709"/>
          <w:tab w:val="left" w:pos="851"/>
        </w:tabs>
        <w:ind w:left="0" w:firstLine="567"/>
        <w:jc w:val="both"/>
      </w:pPr>
      <w:r>
        <w:t>Да се ремонтират компрометираните отвън вертикални и хоризантална фуги на фасадните панели ФП на кота +2,80, като първо се зачистят, а след това се запълнят с подходящ еластичен и водоплътен материал. Да се възстанови мазилката.</w:t>
      </w:r>
    </w:p>
    <w:p w:rsidR="00087501" w:rsidRDefault="00087501" w:rsidP="009A7490">
      <w:pPr>
        <w:pStyle w:val="ListParagraph"/>
        <w:numPr>
          <w:ilvl w:val="0"/>
          <w:numId w:val="36"/>
        </w:numPr>
        <w:tabs>
          <w:tab w:val="left" w:pos="709"/>
          <w:tab w:val="left" w:pos="851"/>
        </w:tabs>
        <w:ind w:left="0" w:firstLine="567"/>
        <w:jc w:val="both"/>
      </w:pPr>
      <w:r>
        <w:t xml:space="preserve">Да се осигури бетоново покритие на всички видими арматурни железа в подземния етаж. </w:t>
      </w:r>
    </w:p>
    <w:p w:rsidR="00087501" w:rsidRPr="004F753B" w:rsidRDefault="00087501" w:rsidP="009A7490">
      <w:pPr>
        <w:pStyle w:val="ListParagraph"/>
        <w:numPr>
          <w:ilvl w:val="0"/>
          <w:numId w:val="36"/>
        </w:numPr>
        <w:tabs>
          <w:tab w:val="left" w:pos="709"/>
          <w:tab w:val="left" w:pos="851"/>
        </w:tabs>
        <w:ind w:left="0" w:firstLine="567"/>
        <w:jc w:val="both"/>
      </w:pPr>
      <w:r w:rsidRPr="004F753B">
        <w:t>Да се извърши ремонт на терасите като се възстанови бетоновото покритие по горен и долен ръб на стоманобетонова плоча и се защити от атмосферни влияния чрез полагане на водоплътна замазка и измазване.</w:t>
      </w:r>
    </w:p>
    <w:p w:rsidR="00087501" w:rsidRDefault="00087501" w:rsidP="009A7490">
      <w:pPr>
        <w:pStyle w:val="ListParagraph"/>
        <w:numPr>
          <w:ilvl w:val="0"/>
          <w:numId w:val="36"/>
        </w:numPr>
        <w:tabs>
          <w:tab w:val="left" w:pos="709"/>
          <w:tab w:val="left" w:pos="851"/>
        </w:tabs>
        <w:ind w:left="0" w:firstLine="567"/>
        <w:jc w:val="both"/>
      </w:pPr>
      <w:r>
        <w:t xml:space="preserve">Да се ремонтират фасадните панели и фугите между тях. Да се изпълни цялостна външна топлоизолация на сградата </w:t>
      </w:r>
      <w:r w:rsidRPr="00E902CA">
        <w:t>в т.ч всички съпътстващи дейности, съгласно детайл</w:t>
      </w:r>
      <w:r>
        <w:t xml:space="preserve">. </w:t>
      </w:r>
    </w:p>
    <w:p w:rsidR="00087501" w:rsidRDefault="00087501" w:rsidP="009A7490">
      <w:pPr>
        <w:pStyle w:val="ListParagraph"/>
        <w:numPr>
          <w:ilvl w:val="0"/>
          <w:numId w:val="36"/>
        </w:numPr>
        <w:tabs>
          <w:tab w:val="left" w:pos="709"/>
          <w:tab w:val="left" w:pos="851"/>
        </w:tabs>
        <w:ind w:left="0" w:firstLine="567"/>
        <w:jc w:val="both"/>
      </w:pPr>
      <w:r>
        <w:t>Да се извърши подмяна на несменената дограма в жилищната част и общите части, съответстваща на изискванията на актуалната нормативна уредба за икономия на енергия и топлосъхранение.</w:t>
      </w:r>
    </w:p>
    <w:p w:rsidR="00087501" w:rsidRPr="00137E55" w:rsidRDefault="00087501" w:rsidP="009A7490">
      <w:pPr>
        <w:pStyle w:val="ListParagraph"/>
        <w:numPr>
          <w:ilvl w:val="0"/>
          <w:numId w:val="36"/>
        </w:numPr>
        <w:tabs>
          <w:tab w:val="left" w:pos="709"/>
          <w:tab w:val="left" w:pos="851"/>
        </w:tabs>
        <w:ind w:left="0" w:firstLine="567"/>
        <w:jc w:val="both"/>
      </w:pPr>
      <w:r w:rsidRPr="00137E55">
        <w:t>Ремонт на компрометираните участъци по цокъла на сградата /мита бучарда/.</w:t>
      </w:r>
    </w:p>
    <w:p w:rsidR="00087501" w:rsidRPr="00137E55" w:rsidRDefault="00087501" w:rsidP="009A7490">
      <w:pPr>
        <w:pStyle w:val="ListParagraph"/>
        <w:numPr>
          <w:ilvl w:val="0"/>
          <w:numId w:val="36"/>
        </w:numPr>
        <w:tabs>
          <w:tab w:val="left" w:pos="709"/>
          <w:tab w:val="left" w:pos="851"/>
        </w:tabs>
        <w:ind w:left="0" w:firstLine="567"/>
        <w:jc w:val="both"/>
      </w:pPr>
      <w:r w:rsidRPr="00137E55">
        <w:t>Да се извърши топлоизолиране на плочата между подземния етаж и първия жилищен /приземен/ етаж.</w:t>
      </w:r>
    </w:p>
    <w:p w:rsidR="00087501" w:rsidRPr="00137E55" w:rsidRDefault="00087501" w:rsidP="009A7490">
      <w:pPr>
        <w:pStyle w:val="ListParagraph"/>
        <w:numPr>
          <w:ilvl w:val="0"/>
          <w:numId w:val="36"/>
        </w:numPr>
        <w:tabs>
          <w:tab w:val="left" w:pos="709"/>
          <w:tab w:val="left" w:pos="851"/>
        </w:tabs>
        <w:ind w:left="0" w:firstLine="567"/>
        <w:jc w:val="both"/>
      </w:pPr>
      <w:r w:rsidRPr="00137E55">
        <w:t>Ремонт на компрометираните участъци на бетоновия тротоар при източната фасада, като се оформи подходящ наклон.</w:t>
      </w:r>
    </w:p>
    <w:p w:rsidR="00087501" w:rsidRPr="00137E55" w:rsidRDefault="00087501" w:rsidP="009A7490">
      <w:pPr>
        <w:numPr>
          <w:ilvl w:val="0"/>
          <w:numId w:val="36"/>
        </w:numPr>
        <w:tabs>
          <w:tab w:val="left" w:pos="709"/>
          <w:tab w:val="left" w:pos="851"/>
        </w:tabs>
        <w:ind w:left="0" w:firstLine="567"/>
        <w:jc w:val="both"/>
      </w:pPr>
      <w:r w:rsidRPr="00137E55">
        <w:t>Ремонт на общите части на сградата – стълбища, парапети и коридори – чрез частично измазване, шпакловка и боядисване.</w:t>
      </w:r>
    </w:p>
    <w:p w:rsidR="00087501" w:rsidRPr="00137E55" w:rsidRDefault="00087501" w:rsidP="009A7490">
      <w:pPr>
        <w:pStyle w:val="BodyTextIndent"/>
        <w:numPr>
          <w:ilvl w:val="0"/>
          <w:numId w:val="38"/>
        </w:numPr>
        <w:tabs>
          <w:tab w:val="num" w:pos="709"/>
        </w:tabs>
        <w:spacing w:after="0"/>
        <w:ind w:left="0" w:right="-2" w:firstLine="567"/>
        <w:jc w:val="both"/>
      </w:pPr>
      <w:r w:rsidRPr="00137E55">
        <w:t xml:space="preserve">Подмяна на плафонерите в стълбищната клетка на сградата с нови осветителни тела – плафони със светодиоди 6 Вт и степен на защита IР 54 за постигане на нормена осветеност 75 лукса, съгласно БДС </w:t>
      </w:r>
      <w:r w:rsidRPr="00137E55">
        <w:rPr>
          <w:lang w:val="en-US"/>
        </w:rPr>
        <w:t>EN</w:t>
      </w:r>
      <w:r w:rsidRPr="00137E55">
        <w:t xml:space="preserve"> 1246-1 и препоръчителните изисквания на Методическите указания към НПЕЕМЖС. Светодиодните осветителни тела следва да са с датчик движение.</w:t>
      </w:r>
    </w:p>
    <w:p w:rsidR="00087501" w:rsidRPr="00137E55" w:rsidRDefault="00087501" w:rsidP="009A7490">
      <w:pPr>
        <w:pStyle w:val="ListParagraph"/>
        <w:numPr>
          <w:ilvl w:val="0"/>
          <w:numId w:val="37"/>
        </w:numPr>
        <w:tabs>
          <w:tab w:val="left" w:pos="709"/>
          <w:tab w:val="left" w:pos="993"/>
        </w:tabs>
        <w:autoSpaceDE w:val="0"/>
        <w:autoSpaceDN w:val="0"/>
        <w:adjustRightInd w:val="0"/>
        <w:ind w:left="0" w:firstLine="567"/>
        <w:jc w:val="both"/>
        <w:rPr>
          <w:rFonts w:eastAsia="SymbolMT"/>
        </w:rPr>
      </w:pPr>
      <w:r w:rsidRPr="00137E55">
        <w:rPr>
          <w:rFonts w:eastAsia="SymbolMT"/>
        </w:rPr>
        <w:t>В случай на необходимост от демонтиране на мълниезащитната и заземителна инсталация, същите да бъдат възстановени, с оглед сигурността на сградата.</w:t>
      </w:r>
    </w:p>
    <w:p w:rsidR="00087501" w:rsidRPr="00137E55" w:rsidRDefault="00087501" w:rsidP="009A7490">
      <w:pPr>
        <w:pStyle w:val="ListParagraph"/>
        <w:numPr>
          <w:ilvl w:val="0"/>
          <w:numId w:val="37"/>
        </w:numPr>
        <w:tabs>
          <w:tab w:val="left" w:pos="709"/>
          <w:tab w:val="left" w:pos="993"/>
        </w:tabs>
        <w:autoSpaceDE w:val="0"/>
        <w:autoSpaceDN w:val="0"/>
        <w:adjustRightInd w:val="0"/>
        <w:ind w:left="0" w:firstLine="567"/>
        <w:jc w:val="both"/>
        <w:rPr>
          <w:rFonts w:eastAsia="SymbolMT"/>
        </w:rPr>
      </w:pPr>
      <w:r w:rsidRPr="00137E55">
        <w:rPr>
          <w:rFonts w:eastAsia="SymbolMT"/>
        </w:rPr>
        <w:t>Да се изработи проект за естетизация на фасадите и да се изпълнят СМР предвидени в него. Да се унифицира визията на детайлите по фасадите, съобразно предписанията, посочени в обследването за енергийна ефективност.</w:t>
      </w:r>
    </w:p>
    <w:p w:rsidR="00087501" w:rsidRDefault="00087501" w:rsidP="00604197">
      <w:pPr>
        <w:tabs>
          <w:tab w:val="left" w:pos="284"/>
        </w:tabs>
        <w:spacing w:after="200" w:line="276" w:lineRule="auto"/>
        <w:jc w:val="both"/>
        <w:rPr>
          <w:b/>
          <w:bCs/>
        </w:rPr>
      </w:pPr>
    </w:p>
    <w:p w:rsidR="00087501" w:rsidRPr="00137E55" w:rsidRDefault="00087501" w:rsidP="00604197">
      <w:pPr>
        <w:tabs>
          <w:tab w:val="left" w:pos="284"/>
        </w:tabs>
        <w:spacing w:after="200" w:line="276" w:lineRule="auto"/>
        <w:jc w:val="both"/>
        <w:rPr>
          <w:b/>
          <w:bCs/>
          <w:lang w:val="en-US"/>
        </w:rPr>
      </w:pPr>
      <w:r w:rsidRPr="00137E55">
        <w:rPr>
          <w:b/>
          <w:bCs/>
        </w:rPr>
        <w:t>Изпълнение на мерки за енергийна ефективност</w:t>
      </w:r>
    </w:p>
    <w:p w:rsidR="00087501" w:rsidRPr="00137E55" w:rsidRDefault="00087501" w:rsidP="008F5293">
      <w:pPr>
        <w:pStyle w:val="Heading3"/>
        <w:tabs>
          <w:tab w:val="num" w:pos="1710"/>
        </w:tabs>
        <w:rPr>
          <w:rFonts w:cs="Times New Roman"/>
          <w:lang w:val="en-US"/>
        </w:rPr>
      </w:pPr>
      <w:r w:rsidRPr="00137E55">
        <w:t>ЕСМ №1 – топлоизолиране на външните стени на сградата</w:t>
      </w:r>
    </w:p>
    <w:p w:rsidR="00087501" w:rsidRPr="00137E55" w:rsidRDefault="00087501" w:rsidP="00922CB9">
      <w:pPr>
        <w:ind w:firstLine="360"/>
        <w:jc w:val="both"/>
        <w:rPr>
          <w:lang w:val="en-US"/>
        </w:rPr>
      </w:pPr>
      <w:r w:rsidRPr="00137E55">
        <w:t>Предвижда се пълно топлоизолиране на всички външните стени на сградата</w:t>
      </w:r>
      <w:r>
        <w:t xml:space="preserve"> </w:t>
      </w:r>
      <w:r w:rsidRPr="00137E55">
        <w:t xml:space="preserve">с </w:t>
      </w:r>
      <w:r w:rsidRPr="006F508F">
        <w:t xml:space="preserve">топлоизолационен материал с подходящ клас по реакция на огън, съгласно класа на сградата, </w:t>
      </w:r>
      <w:r w:rsidRPr="00137E55">
        <w:t>с коефициент на топлопроводност λ≤ 0,0</w:t>
      </w:r>
      <w:r w:rsidRPr="00137E55">
        <w:rPr>
          <w:lang w:val="en-US"/>
        </w:rPr>
        <w:t>3</w:t>
      </w:r>
      <w:r w:rsidRPr="00137E55">
        <w:t xml:space="preserve">5W/mK </w:t>
      </w:r>
      <w:r>
        <w:t>и</w:t>
      </w:r>
      <w:r w:rsidRPr="00137E55">
        <w:t xml:space="preserve"> дебелина от </w:t>
      </w:r>
      <w:r w:rsidRPr="00137E55">
        <w:rPr>
          <w:lang w:val="en-US"/>
        </w:rPr>
        <w:t>1</w:t>
      </w:r>
      <w:r w:rsidRPr="00137E55">
        <w:t>00</w:t>
      </w:r>
      <w:r w:rsidRPr="00137E55">
        <w:rPr>
          <w:lang w:val="en-US"/>
        </w:rPr>
        <w:t>mm</w:t>
      </w:r>
      <w:r w:rsidRPr="00137E55">
        <w:t xml:space="preserve"> от външната страна на стената. </w:t>
      </w:r>
      <w:r w:rsidRPr="006F508F">
        <w:t xml:space="preserve">За стени изолирани с </w:t>
      </w:r>
      <w:r w:rsidRPr="006F508F">
        <w:rPr>
          <w:lang w:val="en-US"/>
        </w:rPr>
        <w:t>EPS</w:t>
      </w:r>
      <w:r w:rsidRPr="006F508F">
        <w:t xml:space="preserve"> с коефициент на топлопроводност λ≤ 0,0</w:t>
      </w:r>
      <w:r w:rsidRPr="006F508F">
        <w:rPr>
          <w:lang w:val="en-US"/>
        </w:rPr>
        <w:t>3</w:t>
      </w:r>
      <w:r w:rsidRPr="006F508F">
        <w:t>5W/mK с дебелина от 50</w:t>
      </w:r>
      <w:r w:rsidRPr="006F508F">
        <w:rPr>
          <w:lang w:val="en-US"/>
        </w:rPr>
        <w:t>mm</w:t>
      </w:r>
      <w:r w:rsidRPr="006F508F">
        <w:t xml:space="preserve"> се предвижда допълнително </w:t>
      </w:r>
      <w:r w:rsidRPr="006F508F">
        <w:lastRenderedPageBreak/>
        <w:t>полагане на изолация от материал с подходящ клас по реакция на огън, съгласно класа на сградата, с коефициент на топлопроводност λ≤ 0,0</w:t>
      </w:r>
      <w:r w:rsidRPr="006F508F">
        <w:rPr>
          <w:lang w:val="en-US"/>
        </w:rPr>
        <w:t>3</w:t>
      </w:r>
      <w:r w:rsidRPr="006F508F">
        <w:t xml:space="preserve">5W/mK и дебелина 50 мм.  На топлоизолиране подлежат </w:t>
      </w:r>
      <w:r w:rsidRPr="006F508F">
        <w:rPr>
          <w:b/>
          <w:bCs/>
        </w:rPr>
        <w:t>2234m</w:t>
      </w:r>
      <w:r w:rsidRPr="006F508F">
        <w:rPr>
          <w:b/>
          <w:bCs/>
          <w:vertAlign w:val="superscript"/>
        </w:rPr>
        <w:t xml:space="preserve">2 </w:t>
      </w:r>
      <w:r w:rsidRPr="006F508F">
        <w:t xml:space="preserve">външни стени на отоплявани помещения с изолация </w:t>
      </w:r>
      <w:r w:rsidRPr="00137E55">
        <w:t>с коефициент на топлопроводност λ≤ 0,0</w:t>
      </w:r>
      <w:r w:rsidRPr="00137E55">
        <w:rPr>
          <w:lang w:val="en-US"/>
        </w:rPr>
        <w:t>3</w:t>
      </w:r>
      <w:r w:rsidRPr="00137E55">
        <w:t xml:space="preserve">5W/mK с дебелина от </w:t>
      </w:r>
      <w:r w:rsidRPr="00137E55">
        <w:rPr>
          <w:lang w:val="en-US"/>
        </w:rPr>
        <w:t>1</w:t>
      </w:r>
      <w:r w:rsidRPr="00137E55">
        <w:t>00</w:t>
      </w:r>
      <w:r w:rsidRPr="00137E55">
        <w:rPr>
          <w:lang w:val="en-US"/>
        </w:rPr>
        <w:t>mm</w:t>
      </w:r>
      <w:r w:rsidRPr="00137E55">
        <w:t xml:space="preserve">, от който </w:t>
      </w:r>
      <w:r w:rsidRPr="00137E55">
        <w:rPr>
          <w:b/>
          <w:bCs/>
        </w:rPr>
        <w:t>61m</w:t>
      </w:r>
      <w:r w:rsidRPr="00137E55">
        <w:rPr>
          <w:b/>
          <w:bCs/>
          <w:vertAlign w:val="superscript"/>
        </w:rPr>
        <w:t>2</w:t>
      </w:r>
      <w:r w:rsidRPr="00137E55">
        <w:t>стени с вече съществуваща топлоизолация от 50</w:t>
      </w:r>
      <w:r w:rsidRPr="00137E55">
        <w:rPr>
          <w:lang w:val="en-US"/>
        </w:rPr>
        <w:t>mm</w:t>
      </w:r>
      <w:r>
        <w:t xml:space="preserve"> подлежа</w:t>
      </w:r>
      <w:r w:rsidRPr="00137E55">
        <w:t xml:space="preserve">т на доизолиране.Допълнително към външната фасада се предвижда топлоизолиране на </w:t>
      </w:r>
      <w:r w:rsidRPr="00137E55">
        <w:rPr>
          <w:b/>
          <w:bCs/>
        </w:rPr>
        <w:t>360m</w:t>
      </w:r>
      <w:r w:rsidRPr="00137E55">
        <w:rPr>
          <w:b/>
          <w:bCs/>
          <w:vertAlign w:val="superscript"/>
        </w:rPr>
        <w:t>2</w:t>
      </w:r>
      <w:r w:rsidRPr="00137E55">
        <w:t>стени на</w:t>
      </w:r>
      <w:r>
        <w:t xml:space="preserve"> </w:t>
      </w:r>
      <w:r w:rsidRPr="00137E55">
        <w:t xml:space="preserve">подпокривно пространство.Допълнително към външната фасада се предвижда топлоизолиране на </w:t>
      </w:r>
      <w:r w:rsidRPr="00137E55">
        <w:rPr>
          <w:b/>
          <w:bCs/>
        </w:rPr>
        <w:t>133m</w:t>
      </w:r>
      <w:r w:rsidRPr="00137E55">
        <w:rPr>
          <w:b/>
          <w:bCs/>
          <w:vertAlign w:val="superscript"/>
        </w:rPr>
        <w:t>2</w:t>
      </w:r>
      <w:r w:rsidRPr="00137E55">
        <w:t xml:space="preserve">стени на цокъла.Допълнително към външната фасада се предвижда топлоизолиране на </w:t>
      </w:r>
      <w:r w:rsidRPr="00137E55">
        <w:rPr>
          <w:b/>
          <w:bCs/>
        </w:rPr>
        <w:t>332m</w:t>
      </w:r>
      <w:r w:rsidRPr="00137E55">
        <w:rPr>
          <w:b/>
          <w:bCs/>
          <w:vertAlign w:val="superscript"/>
        </w:rPr>
        <w:t>2</w:t>
      </w:r>
      <w:r w:rsidRPr="00137E55">
        <w:t>стени за „обръщане“ към прозорците с топлиннаизолация с коефициент на топлопроводност λ≤ 0,0</w:t>
      </w:r>
      <w:r w:rsidRPr="00137E55">
        <w:rPr>
          <w:lang w:val="en-US"/>
        </w:rPr>
        <w:t>3</w:t>
      </w:r>
      <w:r w:rsidRPr="00137E55">
        <w:t>5W/mK и дебелина от 30</w:t>
      </w:r>
      <w:r w:rsidRPr="00137E55">
        <w:rPr>
          <w:lang w:val="en-US"/>
        </w:rPr>
        <w:t>mm</w:t>
      </w:r>
      <w:r w:rsidRPr="00137E55">
        <w:t xml:space="preserve">. Стените подлежащи на топлоизолиране са с квадратура общо </w:t>
      </w:r>
      <w:r w:rsidRPr="00137E55">
        <w:rPr>
          <w:b/>
          <w:bCs/>
        </w:rPr>
        <w:t>3059 m</w:t>
      </w:r>
      <w:r w:rsidRPr="00137E55">
        <w:rPr>
          <w:b/>
          <w:bCs/>
          <w:vertAlign w:val="superscript"/>
        </w:rPr>
        <w:t>2</w:t>
      </w:r>
      <w:r w:rsidRPr="00137E55">
        <w:t>.</w:t>
      </w:r>
    </w:p>
    <w:p w:rsidR="00087501" w:rsidRDefault="00087501" w:rsidP="00B93D38">
      <w:pPr>
        <w:spacing w:line="360" w:lineRule="auto"/>
        <w:jc w:val="both"/>
        <w:rPr>
          <w:b/>
          <w:bCs/>
          <w:i/>
          <w:iCs/>
          <w:u w:val="single"/>
        </w:rPr>
      </w:pPr>
      <w:r w:rsidRPr="00137E55">
        <w:rPr>
          <w:b/>
          <w:bCs/>
          <w:i/>
          <w:iCs/>
          <w:u w:val="single"/>
        </w:rPr>
        <w:t>Забележка:</w:t>
      </w:r>
    </w:p>
    <w:p w:rsidR="00087501" w:rsidRPr="006F508F" w:rsidRDefault="00087501" w:rsidP="00B93D38">
      <w:pPr>
        <w:spacing w:line="360" w:lineRule="auto"/>
        <w:jc w:val="both"/>
      </w:pPr>
      <w:r w:rsidRPr="006F508F">
        <w:t>При избора на материала за фасадна топлоизолация следва да се има предвид височината на сградата и всички изисквания на Наредба № Iз – 1971 от 29.10.2009 г. „За строително- технически правила и норми за осигуряване на безопасност при пожар”, свързани с това.</w:t>
      </w:r>
    </w:p>
    <w:p w:rsidR="00087501" w:rsidRPr="0021752F" w:rsidRDefault="00087501" w:rsidP="00922CB9">
      <w:pPr>
        <w:widowControl w:val="0"/>
        <w:autoSpaceDE w:val="0"/>
        <w:autoSpaceDN w:val="0"/>
        <w:adjustRightInd w:val="0"/>
        <w:ind w:firstLine="480"/>
        <w:jc w:val="both"/>
        <w:rPr>
          <w:b/>
          <w:bCs/>
          <w:lang w:eastAsia="bg-BG"/>
        </w:rPr>
      </w:pPr>
      <w:r w:rsidRPr="0021752F">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Pr="00994A32" w:rsidRDefault="00087501" w:rsidP="00813EBF">
      <w:pPr>
        <w:pStyle w:val="Heading3"/>
        <w:rPr>
          <w:rFonts w:cs="Times New Roman"/>
          <w:lang w:val="en-US"/>
        </w:rPr>
      </w:pPr>
      <w:r w:rsidRPr="00994A32">
        <w:t>ЕСМ №2 – Топлоизолиране на под</w:t>
      </w:r>
    </w:p>
    <w:p w:rsidR="00087501" w:rsidRPr="00994A32" w:rsidRDefault="00087501" w:rsidP="00922CB9">
      <w:pPr>
        <w:ind w:firstLine="851"/>
        <w:jc w:val="both"/>
      </w:pPr>
      <w:r w:rsidRPr="00994A32">
        <w:t>Сградата граничи с неотопляем сутерен. Предвижда се поставянето на топлинна изолация от Е</w:t>
      </w:r>
      <w:r w:rsidRPr="00994A32">
        <w:rPr>
          <w:lang w:val="en-US"/>
        </w:rPr>
        <w:t xml:space="preserve">PS </w:t>
      </w:r>
      <w:r w:rsidRPr="00994A32">
        <w:t>с дебелина 50</w:t>
      </w:r>
      <w:r w:rsidRPr="00994A32">
        <w:rPr>
          <w:lang w:val="en-US"/>
        </w:rPr>
        <w:t>mm</w:t>
      </w:r>
      <w:r w:rsidRPr="00994A32">
        <w:t xml:space="preserve"> и λ≤ 0,035W/mK на тавана на сутерена.</w:t>
      </w:r>
    </w:p>
    <w:p w:rsidR="00087501" w:rsidRPr="00994A32" w:rsidRDefault="00087501" w:rsidP="00922CB9">
      <w:pPr>
        <w:jc w:val="both"/>
      </w:pPr>
      <w:r w:rsidRPr="00994A32">
        <w:t>Отделно се предвижда изолиране на усвоените тераси в частта си граничеща с външен въздух откъм пода – еркер с Х</w:t>
      </w:r>
      <w:r w:rsidRPr="00994A32">
        <w:rPr>
          <w:lang w:val="en-US"/>
        </w:rPr>
        <w:t xml:space="preserve">PS </w:t>
      </w:r>
      <w:r w:rsidRPr="00994A32">
        <w:t>с коефициент на топлопроводност λ≤ 0,03</w:t>
      </w:r>
      <w:r w:rsidRPr="00994A32">
        <w:rPr>
          <w:lang w:val="en-US"/>
        </w:rPr>
        <w:t>5</w:t>
      </w:r>
      <w:r w:rsidRPr="00994A32">
        <w:t>W/mK с дебелина от 120</w:t>
      </w:r>
      <w:r w:rsidRPr="00994A32">
        <w:rPr>
          <w:lang w:val="en-US"/>
        </w:rPr>
        <w:t>mm</w:t>
      </w:r>
      <w:r w:rsidRPr="00994A32">
        <w:t>.</w:t>
      </w:r>
    </w:p>
    <w:p w:rsidR="00087501" w:rsidRPr="00994A32" w:rsidRDefault="00087501" w:rsidP="00922CB9">
      <w:pPr>
        <w:jc w:val="both"/>
        <w:rPr>
          <w:lang w:val="en-US"/>
        </w:rPr>
      </w:pPr>
      <w:r w:rsidRPr="00994A32">
        <w:t xml:space="preserve">На топлоизолиране по този начин подлежат </w:t>
      </w:r>
      <w:r w:rsidRPr="00994A32">
        <w:rPr>
          <w:b/>
          <w:bCs/>
        </w:rPr>
        <w:t>552m</w:t>
      </w:r>
      <w:r w:rsidRPr="00994A32">
        <w:rPr>
          <w:b/>
          <w:bCs/>
          <w:vertAlign w:val="superscript"/>
        </w:rPr>
        <w:t>2</w:t>
      </w:r>
      <w:r w:rsidRPr="00994A32">
        <w:rPr>
          <w:lang w:val="en-US"/>
        </w:rPr>
        <w:t>.</w:t>
      </w:r>
    </w:p>
    <w:p w:rsidR="00087501" w:rsidRPr="00994A32" w:rsidRDefault="00087501" w:rsidP="00922CB9">
      <w:pPr>
        <w:tabs>
          <w:tab w:val="left" w:pos="284"/>
        </w:tabs>
        <w:jc w:val="both"/>
        <w:rPr>
          <w:i/>
          <w:iCs/>
        </w:rPr>
      </w:pPr>
      <w:r w:rsidRPr="00994A32">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Pr="00994A32" w:rsidRDefault="00087501" w:rsidP="000E6763">
      <w:pPr>
        <w:pStyle w:val="Heading3"/>
        <w:keepNext w:val="0"/>
        <w:tabs>
          <w:tab w:val="left" w:pos="3640"/>
        </w:tabs>
        <w:spacing w:before="120" w:after="0" w:line="360" w:lineRule="auto"/>
        <w:rPr>
          <w:rFonts w:cs="Times New Roman"/>
          <w:lang w:val="en-US"/>
        </w:rPr>
      </w:pPr>
      <w:r w:rsidRPr="00994A32">
        <w:t>ЕСМ №3 – Топлоизолиране на покрива на сградата</w:t>
      </w:r>
    </w:p>
    <w:p w:rsidR="00087501" w:rsidRPr="00C87BF7" w:rsidRDefault="00087501" w:rsidP="00922CB9">
      <w:pPr>
        <w:ind w:firstLine="720"/>
        <w:jc w:val="both"/>
      </w:pPr>
      <w:r w:rsidRPr="00C87BF7">
        <w:t xml:space="preserve">Поради лошите топлотехнически свойства и конструктивни съображения на покрива на сградата се предвижда полагане на топлоизолация във въздушната кухина върху плочата граничеща с отопляемото пространство. Топлинната изолация се предвижда да бъде от </w:t>
      </w:r>
      <w:r w:rsidRPr="00C87BF7">
        <w:rPr>
          <w:color w:val="000000"/>
          <w:lang w:val="en-US"/>
        </w:rPr>
        <w:t>EPS</w:t>
      </w:r>
      <w:r w:rsidRPr="00C87BF7">
        <w:t>с дебелина 1</w:t>
      </w:r>
      <w:r w:rsidRPr="00C87BF7">
        <w:rPr>
          <w:lang w:val="en-US"/>
        </w:rPr>
        <w:t>0</w:t>
      </w:r>
      <w:r w:rsidRPr="00C87BF7">
        <w:t>0</w:t>
      </w:r>
      <w:r w:rsidRPr="00C87BF7">
        <w:rPr>
          <w:lang w:val="en-US"/>
        </w:rPr>
        <w:t>mm</w:t>
      </w:r>
      <w:r w:rsidRPr="00C87BF7">
        <w:t xml:space="preserve"> и λ≤ 0,0</w:t>
      </w:r>
      <w:r w:rsidRPr="00C87BF7">
        <w:rPr>
          <w:lang w:val="en-US"/>
        </w:rPr>
        <w:t>35</w:t>
      </w:r>
      <w:r w:rsidRPr="00C87BF7">
        <w:t>W/mK. На плочата граничеща с външен въздух се предвижда поставяне на битумна хидроизолация. Съществуващите технически съоръжения се демонтират и монтират наново след полагането на топло и хидроизолацията. Отделно се предвижда изолиране на усвоените тераси в частта си граничеща с външен въздух откъм покрива с Х</w:t>
      </w:r>
      <w:r w:rsidRPr="00C87BF7">
        <w:rPr>
          <w:lang w:val="en-US"/>
        </w:rPr>
        <w:t xml:space="preserve">PS </w:t>
      </w:r>
      <w:r w:rsidRPr="00C87BF7">
        <w:t>с коефициент на топлопроводност λ≤ 0,03</w:t>
      </w:r>
      <w:r w:rsidRPr="00C87BF7">
        <w:rPr>
          <w:lang w:val="en-US"/>
        </w:rPr>
        <w:t>5</w:t>
      </w:r>
      <w:r w:rsidRPr="00C87BF7">
        <w:t>W/mK с дебелина от 120</w:t>
      </w:r>
      <w:r w:rsidRPr="00C87BF7">
        <w:rPr>
          <w:lang w:val="en-US"/>
        </w:rPr>
        <w:t>mm</w:t>
      </w:r>
      <w:r w:rsidRPr="00C87BF7">
        <w:t>.</w:t>
      </w:r>
    </w:p>
    <w:p w:rsidR="00087501" w:rsidRPr="00C87BF7" w:rsidRDefault="00087501" w:rsidP="00922CB9">
      <w:pPr>
        <w:jc w:val="both"/>
      </w:pPr>
      <w:r w:rsidRPr="00C87BF7">
        <w:t xml:space="preserve">На топлоизолиране по този начин подлежат552 </w:t>
      </w:r>
      <w:r w:rsidRPr="00C87BF7">
        <w:rPr>
          <w:b/>
          <w:bCs/>
        </w:rPr>
        <w:t>m</w:t>
      </w:r>
      <w:r w:rsidRPr="00C87BF7">
        <w:rPr>
          <w:b/>
          <w:bCs/>
          <w:vertAlign w:val="superscript"/>
        </w:rPr>
        <w:t>2</w:t>
      </w:r>
      <w:r w:rsidRPr="00C87BF7">
        <w:t xml:space="preserve">покрив. </w:t>
      </w:r>
    </w:p>
    <w:p w:rsidR="00087501" w:rsidRPr="00C87BF7" w:rsidRDefault="00087501" w:rsidP="00922CB9">
      <w:pPr>
        <w:tabs>
          <w:tab w:val="left" w:pos="284"/>
        </w:tabs>
        <w:jc w:val="both"/>
        <w:rPr>
          <w:i/>
          <w:iCs/>
        </w:rPr>
      </w:pPr>
      <w:r w:rsidRPr="00C87BF7">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Default="00087501" w:rsidP="00346752">
      <w:pPr>
        <w:pStyle w:val="Heading3"/>
        <w:keepNext w:val="0"/>
        <w:numPr>
          <w:ilvl w:val="2"/>
          <w:numId w:val="0"/>
        </w:numPr>
        <w:tabs>
          <w:tab w:val="num" w:pos="1430"/>
          <w:tab w:val="left" w:pos="3640"/>
        </w:tabs>
        <w:spacing w:before="120" w:after="0" w:line="360" w:lineRule="auto"/>
        <w:rPr>
          <w:rFonts w:cs="Times New Roman"/>
          <w:lang w:val="en-US"/>
        </w:rPr>
      </w:pPr>
    </w:p>
    <w:p w:rsidR="00087501" w:rsidRPr="00C87BF7" w:rsidRDefault="00087501" w:rsidP="00346752">
      <w:pPr>
        <w:pStyle w:val="Heading3"/>
        <w:keepNext w:val="0"/>
        <w:numPr>
          <w:ilvl w:val="2"/>
          <w:numId w:val="0"/>
        </w:numPr>
        <w:tabs>
          <w:tab w:val="num" w:pos="1430"/>
          <w:tab w:val="left" w:pos="3640"/>
        </w:tabs>
        <w:spacing w:before="120" w:after="0" w:line="360" w:lineRule="auto"/>
      </w:pPr>
      <w:r w:rsidRPr="00C87BF7">
        <w:t>ЕСМ №4 – Подмяна на дограмата на сградата</w:t>
      </w:r>
    </w:p>
    <w:p w:rsidR="00087501" w:rsidRPr="00A51859" w:rsidRDefault="00087501" w:rsidP="00922CB9">
      <w:pPr>
        <w:jc w:val="both"/>
        <w:rPr>
          <w:lang w:val="en-US"/>
        </w:rPr>
      </w:pPr>
      <w:r w:rsidRPr="00A51859">
        <w:lastRenderedPageBreak/>
        <w:t>Предвижда се частична подмяна на дограмата на сградата. Съществуващата дървена дограма се премахва изцяло. На нейно място се предвижда монтаж на</w:t>
      </w:r>
      <w:r w:rsidRPr="00A51859">
        <w:rPr>
          <w:lang w:val="en-US"/>
        </w:rPr>
        <w:t xml:space="preserve"> PVC</w:t>
      </w:r>
      <w:r w:rsidRPr="00A51859">
        <w:t xml:space="preserve"> дограма с двоен стъклопакет. Очакваният общ коефициент на топлопреминаване при монтаж на такава дограма е </w:t>
      </w:r>
      <w:r w:rsidRPr="00A51859">
        <w:rPr>
          <w:b/>
          <w:bCs/>
        </w:rPr>
        <w:t>U≤1,40W/m</w:t>
      </w:r>
      <w:r w:rsidRPr="00A51859">
        <w:rPr>
          <w:b/>
          <w:bCs/>
          <w:vertAlign w:val="superscript"/>
        </w:rPr>
        <w:t>2</w:t>
      </w:r>
      <w:r w:rsidRPr="00A51859">
        <w:rPr>
          <w:b/>
          <w:bCs/>
        </w:rPr>
        <w:t>K</w:t>
      </w:r>
      <w:r w:rsidRPr="00A51859">
        <w:t xml:space="preserve">.Всички метални врати на приземния етаж е предвидено да бъдат подмененисалуминиев профил с прекъснат термомост и коефициент на топлопреминаване </w:t>
      </w:r>
      <w:r w:rsidRPr="00A51859">
        <w:rPr>
          <w:b/>
          <w:bCs/>
        </w:rPr>
        <w:t>U≤2,20W/m</w:t>
      </w:r>
      <w:r w:rsidRPr="00A51859">
        <w:rPr>
          <w:b/>
          <w:bCs/>
          <w:vertAlign w:val="superscript"/>
        </w:rPr>
        <w:t>2</w:t>
      </w:r>
      <w:r w:rsidRPr="00A51859">
        <w:rPr>
          <w:b/>
          <w:bCs/>
        </w:rPr>
        <w:t>K.–6m</w:t>
      </w:r>
      <w:r w:rsidRPr="00A51859">
        <w:rPr>
          <w:b/>
          <w:bCs/>
          <w:vertAlign w:val="superscript"/>
        </w:rPr>
        <w:t>2</w:t>
      </w:r>
    </w:p>
    <w:p w:rsidR="00087501" w:rsidRPr="00A51859" w:rsidRDefault="00087501" w:rsidP="00922CB9">
      <w:pPr>
        <w:jc w:val="both"/>
        <w:rPr>
          <w:lang w:val="en-US"/>
        </w:rPr>
      </w:pPr>
      <w:r w:rsidRPr="00A51859">
        <w:t>На подмяна подлежат</w:t>
      </w:r>
      <w:r w:rsidRPr="00A51859">
        <w:rPr>
          <w:b/>
          <w:bCs/>
        </w:rPr>
        <w:t>702m</w:t>
      </w:r>
      <w:r w:rsidRPr="00A51859">
        <w:rPr>
          <w:b/>
          <w:bCs/>
          <w:vertAlign w:val="superscript"/>
        </w:rPr>
        <w:t>2</w:t>
      </w:r>
      <w:r w:rsidRPr="00A51859">
        <w:t xml:space="preserve">дограма.Допълнително за подмяна се предвиждат прозорците на цокъла– </w:t>
      </w:r>
      <w:r w:rsidRPr="00A51859">
        <w:rPr>
          <w:b/>
          <w:bCs/>
        </w:rPr>
        <w:t>1m</w:t>
      </w:r>
      <w:r w:rsidRPr="00A51859">
        <w:rPr>
          <w:b/>
          <w:bCs/>
          <w:vertAlign w:val="superscript"/>
        </w:rPr>
        <w:t>2</w:t>
      </w:r>
      <w:r w:rsidRPr="00A51859">
        <w:t>. Допълнително за подмяна се предвиждат дограмите на таванското помещение –</w:t>
      </w:r>
      <w:r w:rsidRPr="00A51859">
        <w:rPr>
          <w:b/>
          <w:bCs/>
        </w:rPr>
        <w:t>7m</w:t>
      </w:r>
      <w:r w:rsidRPr="00A51859">
        <w:rPr>
          <w:b/>
          <w:bCs/>
          <w:vertAlign w:val="superscript"/>
        </w:rPr>
        <w:t>2</w:t>
      </w:r>
      <w:r w:rsidRPr="00A51859">
        <w:t>.Цвета на остъкляването и дограмата да се съобрази с архитектурните изисквания към сградата.</w:t>
      </w:r>
    </w:p>
    <w:p w:rsidR="00087501" w:rsidRPr="00A51859" w:rsidRDefault="00087501" w:rsidP="00922CB9">
      <w:pPr>
        <w:tabs>
          <w:tab w:val="left" w:pos="284"/>
        </w:tabs>
        <w:jc w:val="both"/>
        <w:rPr>
          <w:i/>
          <w:iCs/>
        </w:rPr>
      </w:pPr>
      <w:r w:rsidRPr="00A51859">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Pr="00A51859" w:rsidRDefault="00087501" w:rsidP="00A51859">
      <w:pPr>
        <w:pStyle w:val="Heading3"/>
        <w:keepNext w:val="0"/>
        <w:tabs>
          <w:tab w:val="left" w:pos="3640"/>
        </w:tabs>
        <w:spacing w:before="120" w:after="0" w:line="360" w:lineRule="auto"/>
        <w:ind w:left="131"/>
        <w:jc w:val="both"/>
      </w:pPr>
      <w:r w:rsidRPr="00A51859">
        <w:t>ЕСМ №5 – Мерки по осветление</w:t>
      </w:r>
    </w:p>
    <w:p w:rsidR="00087501" w:rsidRPr="00A51859" w:rsidRDefault="00087501" w:rsidP="00922CB9">
      <w:pPr>
        <w:ind w:firstLine="120"/>
        <w:jc w:val="both"/>
      </w:pPr>
      <w:r w:rsidRPr="00A51859">
        <w:t>Повишаване ефективността на осветителната инсталация и осигуряване на нормативна осветеност в сградата чрез подмяна на осветителните тела и монтаж на датчици за движение в общите части.</w:t>
      </w:r>
    </w:p>
    <w:p w:rsidR="00087501" w:rsidRPr="00A51859" w:rsidRDefault="00087501" w:rsidP="00922CB9">
      <w:pPr>
        <w:ind w:firstLine="708"/>
        <w:jc w:val="both"/>
      </w:pPr>
      <w:r w:rsidRPr="00A51859">
        <w:t>Подмяна на осветителите с нажежаема жичка на стълбищните площадки и мазета с енергоспестяващи със сензори. Предвижда се подмяна на осветлението навсички общи части с енергоспестяващи осветители с клас „А++“.</w:t>
      </w:r>
    </w:p>
    <w:p w:rsidR="00087501" w:rsidRPr="00B041A3" w:rsidRDefault="00087501" w:rsidP="00922CB9">
      <w:pPr>
        <w:tabs>
          <w:tab w:val="left" w:pos="284"/>
        </w:tabs>
        <w:jc w:val="both"/>
        <w:rPr>
          <w:i/>
          <w:iCs/>
        </w:rPr>
      </w:pPr>
      <w:r>
        <w:rPr>
          <w:i/>
          <w:iCs/>
        </w:rPr>
        <w:tab/>
      </w:r>
      <w:r>
        <w:rPr>
          <w:i/>
          <w:iCs/>
        </w:rPr>
        <w:tab/>
      </w:r>
      <w:r w:rsidRPr="00A51859">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Default="00087501" w:rsidP="00922CB9">
      <w:pPr>
        <w:rPr>
          <w:lang w:val="en-US"/>
        </w:rPr>
      </w:pPr>
    </w:p>
    <w:p w:rsidR="00087501" w:rsidRPr="000E6763" w:rsidRDefault="00087501" w:rsidP="00922CB9">
      <w:pPr>
        <w:rPr>
          <w:lang w:val="en-US"/>
        </w:rPr>
      </w:pPr>
    </w:p>
    <w:p w:rsidR="00087501" w:rsidRPr="00F052BF" w:rsidRDefault="00087501" w:rsidP="009E3F38">
      <w:pPr>
        <w:widowControl w:val="0"/>
        <w:autoSpaceDE w:val="0"/>
        <w:autoSpaceDN w:val="0"/>
        <w:adjustRightInd w:val="0"/>
        <w:ind w:hanging="333"/>
        <w:jc w:val="both"/>
        <w:rPr>
          <w:b/>
          <w:bCs/>
          <w:lang w:val="en-US" w:eastAsia="bg-BG"/>
        </w:rPr>
      </w:pPr>
    </w:p>
    <w:p w:rsidR="00087501" w:rsidRPr="007B5D48" w:rsidRDefault="00087501" w:rsidP="001E4934">
      <w:pPr>
        <w:widowControl w:val="0"/>
        <w:autoSpaceDE w:val="0"/>
        <w:autoSpaceDN w:val="0"/>
        <w:adjustRightInd w:val="0"/>
        <w:ind w:firstLine="708"/>
        <w:jc w:val="both"/>
        <w:rPr>
          <w:b/>
          <w:bCs/>
          <w:highlight w:val="yellow"/>
          <w:lang w:eastAsia="bg-BG"/>
        </w:rPr>
      </w:pPr>
      <w:r w:rsidRPr="004731E2">
        <w:rPr>
          <w:b/>
          <w:bCs/>
          <w:lang w:eastAsia="bg-BG"/>
        </w:rPr>
        <w:t>4. Обособена позиция №4:</w:t>
      </w:r>
      <w:r>
        <w:rPr>
          <w:b/>
          <w:bCs/>
        </w:rPr>
        <w:t xml:space="preserve">СС“Пионер – гр.Габрово, ул.Чардафон № 7, вх.А, Б, </w:t>
      </w:r>
      <w:r w:rsidRPr="007B5D48">
        <w:rPr>
          <w:b/>
          <w:bCs/>
        </w:rPr>
        <w:t>В“</w:t>
      </w:r>
    </w:p>
    <w:p w:rsidR="00087501" w:rsidRPr="004731E2" w:rsidRDefault="00087501" w:rsidP="00CE3E94">
      <w:pPr>
        <w:widowControl w:val="0"/>
        <w:autoSpaceDE w:val="0"/>
        <w:autoSpaceDN w:val="0"/>
        <w:adjustRightInd w:val="0"/>
        <w:ind w:firstLine="480"/>
        <w:jc w:val="both"/>
        <w:rPr>
          <w:lang w:eastAsia="bg-BG"/>
        </w:rPr>
      </w:pPr>
    </w:p>
    <w:p w:rsidR="00087501" w:rsidRPr="004731E2" w:rsidRDefault="00087501" w:rsidP="001E4934">
      <w:pPr>
        <w:widowControl w:val="0"/>
        <w:suppressAutoHyphens/>
        <w:ind w:firstLine="708"/>
        <w:jc w:val="both"/>
        <w:outlineLvl w:val="0"/>
      </w:pPr>
      <w:r w:rsidRPr="004731E2">
        <w:rPr>
          <w:b/>
          <w:bCs/>
        </w:rPr>
        <w:t xml:space="preserve">Жилищната сграда с административен адрес </w:t>
      </w:r>
      <w:r>
        <w:rPr>
          <w:b/>
          <w:bCs/>
        </w:rPr>
        <w:t xml:space="preserve">ул.Чардафон № 7, вх.А, Б, </w:t>
      </w:r>
      <w:r w:rsidRPr="001E3EF0">
        <w:rPr>
          <w:b/>
          <w:bCs/>
        </w:rPr>
        <w:t>В</w:t>
      </w:r>
      <w:r w:rsidRPr="001E3EF0">
        <w:rPr>
          <w:sz w:val="22"/>
          <w:szCs w:val="22"/>
        </w:rPr>
        <w:t>е</w:t>
      </w:r>
      <w:r w:rsidRPr="001E3EF0">
        <w:t>построена през 1981 г.</w:t>
      </w:r>
    </w:p>
    <w:p w:rsidR="00087501" w:rsidRPr="00551B3C" w:rsidRDefault="00087501" w:rsidP="001E4934">
      <w:pPr>
        <w:widowControl w:val="0"/>
        <w:suppressAutoHyphens/>
        <w:ind w:firstLine="708"/>
        <w:jc w:val="both"/>
        <w:outlineLvl w:val="0"/>
      </w:pPr>
      <w:r w:rsidRPr="004731E2">
        <w:t xml:space="preserve">Сградата е с идентификатор </w:t>
      </w:r>
      <w:r w:rsidRPr="00F55E68">
        <w:t>14218.515.145.1</w:t>
      </w:r>
      <w:r>
        <w:t>-2-3</w:t>
      </w:r>
      <w:r w:rsidRPr="004731E2">
        <w:t xml:space="preserve"> по Кадастралната карта на гр.Габрово.</w:t>
      </w:r>
      <w:r w:rsidRPr="00551B3C">
        <w:t>Многофамилната жилищна сграда „Пионер“ в гр. Габрово се състои от три входа, отделени един от друг посредством деформационна фуга. И трите блока имат сутеренен етаж. Конструктивната й система е монолитно-сглобяема ППП (пакетно повдигани плочи) със сглобяеми плочи и колони, монолитни шайби и тухлени стени</w:t>
      </w:r>
      <w:r w:rsidRPr="007E67D0">
        <w:t>. Балконски парапетиса плътни.</w:t>
      </w:r>
    </w:p>
    <w:p w:rsidR="00087501" w:rsidRPr="00B77A96" w:rsidRDefault="00087501" w:rsidP="001E4934">
      <w:pPr>
        <w:widowControl w:val="0"/>
        <w:suppressAutoHyphens/>
        <w:ind w:firstLine="708"/>
        <w:jc w:val="both"/>
        <w:outlineLvl w:val="0"/>
      </w:pPr>
      <w:r w:rsidRPr="00B77A96">
        <w:t>Блокът е разположен на ъгъла на ул.“Чардафон“ и ул.“Македония“. Вход „А“ и вход „Б“ са на северозапад към ул.“Чардафон“, а вход „В“ е на югозапад към ул.“Македния“. Сутерените на вход „А“ и вход „В“ имат врати към задния двор, който е на тяхното ниво. Вход „А“ е с шест жилищни етажа с по два апартамента на ниво и един етаж с тавански помещения. Вход „Б“ е със седем жилищни етажа с по два апартамента на етаж и един тавански етаж с един апартамент и с тавански помещения. Вход „В“ е със седем жилищни етажа с по два апартамента на етаж и един тавански етаж със складови помещения. Покривите на трите входа са плоски с вътрешно отводняване. Стълбищата излизат като самостоятелни обеми над покрива. Те имат едностранно наклонена стоманобетонна покривна плоча, по която е положена хидроизолация. Всички входове имат по един асансьор, обслужващ всички нива включително и сутерена.</w:t>
      </w:r>
    </w:p>
    <w:p w:rsidR="00087501" w:rsidRPr="00C8088C" w:rsidRDefault="00087501" w:rsidP="001E4934">
      <w:pPr>
        <w:widowControl w:val="0"/>
        <w:suppressAutoHyphens/>
        <w:ind w:firstLine="708"/>
        <w:jc w:val="both"/>
        <w:outlineLvl w:val="0"/>
      </w:pPr>
      <w:r w:rsidRPr="00C8088C">
        <w:t xml:space="preserve">Покривът на сградата е плосък с вътрешно отводняване.  Достъпът до покрива се </w:t>
      </w:r>
      <w:r w:rsidRPr="00C8088C">
        <w:lastRenderedPageBreak/>
        <w:t>осъществява от отвор в таванската плоча над коридора на последния етаж.</w:t>
      </w:r>
    </w:p>
    <w:p w:rsidR="00087501" w:rsidRDefault="00087501" w:rsidP="001E4934">
      <w:pPr>
        <w:widowControl w:val="0"/>
        <w:suppressAutoHyphens/>
        <w:jc w:val="both"/>
        <w:outlineLvl w:val="0"/>
      </w:pPr>
    </w:p>
    <w:p w:rsidR="00087501" w:rsidRPr="00CF7E3C" w:rsidRDefault="00087501" w:rsidP="003E40E0">
      <w:pPr>
        <w:widowControl w:val="0"/>
        <w:tabs>
          <w:tab w:val="left" w:pos="-600"/>
        </w:tabs>
        <w:suppressAutoHyphens/>
        <w:ind w:left="-600" w:firstLine="600"/>
        <w:jc w:val="both"/>
        <w:outlineLvl w:val="0"/>
      </w:pPr>
    </w:p>
    <w:tbl>
      <w:tblPr>
        <w:tblW w:w="7520" w:type="dxa"/>
        <w:jc w:val="center"/>
        <w:tblCellMar>
          <w:left w:w="0" w:type="dxa"/>
          <w:right w:w="0" w:type="dxa"/>
        </w:tblCellMar>
        <w:tblLook w:val="00A0" w:firstRow="1" w:lastRow="0" w:firstColumn="1" w:lastColumn="0" w:noHBand="0" w:noVBand="0"/>
      </w:tblPr>
      <w:tblGrid>
        <w:gridCol w:w="1840"/>
        <w:gridCol w:w="1840"/>
        <w:gridCol w:w="2000"/>
        <w:gridCol w:w="1840"/>
      </w:tblGrid>
      <w:tr w:rsidR="00087501" w:rsidRPr="00411CED">
        <w:trPr>
          <w:trHeight w:val="405"/>
          <w:jc w:val="center"/>
        </w:trPr>
        <w:tc>
          <w:tcPr>
            <w:tcW w:w="1840" w:type="dxa"/>
            <w:tcBorders>
              <w:top w:val="double" w:sz="6" w:space="0" w:color="auto"/>
              <w:left w:val="double" w:sz="6" w:space="0" w:color="auto"/>
              <w:bottom w:val="double" w:sz="6" w:space="0" w:color="auto"/>
              <w:right w:val="single" w:sz="8" w:space="0" w:color="auto"/>
            </w:tcBorders>
            <w:vAlign w:val="bottom"/>
          </w:tcPr>
          <w:p w:rsidR="00087501" w:rsidRPr="00812527" w:rsidRDefault="00087501" w:rsidP="007E4AF4">
            <w:pPr>
              <w:spacing w:after="200" w:line="276" w:lineRule="auto"/>
              <w:jc w:val="center"/>
              <w:rPr>
                <w:b/>
                <w:bCs/>
              </w:rPr>
            </w:pPr>
            <w:r w:rsidRPr="00812527">
              <w:rPr>
                <w:b/>
                <w:bCs/>
                <w:sz w:val="22"/>
                <w:szCs w:val="22"/>
              </w:rPr>
              <w:t>Застроена площ-сутерен</w:t>
            </w:r>
          </w:p>
        </w:tc>
        <w:tc>
          <w:tcPr>
            <w:tcW w:w="1840" w:type="dxa"/>
            <w:tcBorders>
              <w:top w:val="double" w:sz="6" w:space="0" w:color="auto"/>
              <w:left w:val="nil"/>
              <w:bottom w:val="double" w:sz="6" w:space="0" w:color="auto"/>
              <w:right w:val="single" w:sz="8" w:space="0" w:color="auto"/>
            </w:tcBorders>
            <w:vAlign w:val="bottom"/>
          </w:tcPr>
          <w:p w:rsidR="00087501" w:rsidRPr="00812527" w:rsidRDefault="00087501" w:rsidP="007E4AF4">
            <w:pPr>
              <w:spacing w:after="200" w:line="276" w:lineRule="auto"/>
              <w:jc w:val="center"/>
              <w:rPr>
                <w:b/>
                <w:bCs/>
              </w:rPr>
            </w:pPr>
            <w:r w:rsidRPr="00812527">
              <w:rPr>
                <w:b/>
                <w:bCs/>
                <w:sz w:val="22"/>
                <w:szCs w:val="22"/>
              </w:rPr>
              <w:t>Разгъната площ</w:t>
            </w:r>
          </w:p>
        </w:tc>
        <w:tc>
          <w:tcPr>
            <w:tcW w:w="2000" w:type="dxa"/>
            <w:tcBorders>
              <w:top w:val="double" w:sz="6" w:space="0" w:color="auto"/>
              <w:left w:val="nil"/>
              <w:bottom w:val="double" w:sz="6" w:space="0" w:color="auto"/>
              <w:right w:val="single" w:sz="8" w:space="0" w:color="auto"/>
            </w:tcBorders>
            <w:vAlign w:val="bottom"/>
          </w:tcPr>
          <w:p w:rsidR="00087501" w:rsidRPr="00812527" w:rsidRDefault="00087501" w:rsidP="007E4AF4">
            <w:pPr>
              <w:spacing w:after="200" w:line="276" w:lineRule="auto"/>
              <w:jc w:val="center"/>
              <w:rPr>
                <w:b/>
                <w:bCs/>
              </w:rPr>
            </w:pPr>
            <w:r w:rsidRPr="00812527">
              <w:rPr>
                <w:b/>
                <w:bCs/>
                <w:sz w:val="22"/>
                <w:szCs w:val="22"/>
              </w:rPr>
              <w:t>Отопляема площ</w:t>
            </w:r>
          </w:p>
        </w:tc>
        <w:tc>
          <w:tcPr>
            <w:tcW w:w="1840" w:type="dxa"/>
            <w:tcBorders>
              <w:top w:val="double" w:sz="6" w:space="0" w:color="auto"/>
              <w:left w:val="nil"/>
              <w:bottom w:val="double" w:sz="6" w:space="0" w:color="auto"/>
              <w:right w:val="double" w:sz="6" w:space="0" w:color="auto"/>
            </w:tcBorders>
          </w:tcPr>
          <w:p w:rsidR="00087501" w:rsidRPr="00812527" w:rsidRDefault="00087501" w:rsidP="00C33C8D">
            <w:pPr>
              <w:spacing w:after="200" w:line="276" w:lineRule="auto"/>
              <w:jc w:val="center"/>
              <w:rPr>
                <w:b/>
                <w:bCs/>
              </w:rPr>
            </w:pPr>
          </w:p>
          <w:p w:rsidR="00087501" w:rsidRPr="00812527" w:rsidRDefault="00087501" w:rsidP="00C33C8D">
            <w:pPr>
              <w:spacing w:after="200" w:line="276" w:lineRule="auto"/>
              <w:jc w:val="center"/>
              <w:rPr>
                <w:b/>
                <w:bCs/>
              </w:rPr>
            </w:pPr>
            <w:r w:rsidRPr="00812527">
              <w:rPr>
                <w:b/>
                <w:bCs/>
                <w:sz w:val="22"/>
                <w:szCs w:val="22"/>
              </w:rPr>
              <w:t>Отопляем обем</w:t>
            </w:r>
          </w:p>
        </w:tc>
      </w:tr>
      <w:tr w:rsidR="00087501" w:rsidRPr="00411CED">
        <w:trPr>
          <w:trHeight w:val="345"/>
          <w:jc w:val="center"/>
        </w:trPr>
        <w:tc>
          <w:tcPr>
            <w:tcW w:w="1840" w:type="dxa"/>
            <w:tcBorders>
              <w:top w:val="nil"/>
              <w:left w:val="double" w:sz="6" w:space="0" w:color="auto"/>
              <w:bottom w:val="single" w:sz="8" w:space="0" w:color="auto"/>
              <w:right w:val="single" w:sz="8" w:space="0" w:color="auto"/>
            </w:tcBorders>
          </w:tcPr>
          <w:p w:rsidR="00087501" w:rsidRPr="00AF1D42" w:rsidRDefault="00087501" w:rsidP="007E4AF4">
            <w:pPr>
              <w:spacing w:after="200" w:line="276" w:lineRule="auto"/>
              <w:jc w:val="center"/>
              <w:rPr>
                <w:b/>
                <w:bCs/>
                <w:lang w:val="en-US"/>
              </w:rPr>
            </w:pPr>
            <w:r>
              <w:rPr>
                <w:b/>
                <w:bCs/>
                <w:sz w:val="22"/>
                <w:szCs w:val="22"/>
              </w:rPr>
              <w:t>M</w:t>
            </w:r>
            <w:r>
              <w:rPr>
                <w:b/>
                <w:bCs/>
                <w:sz w:val="22"/>
                <w:szCs w:val="22"/>
                <w:lang w:val="en-US"/>
              </w:rPr>
              <w:t>2</w:t>
            </w:r>
          </w:p>
        </w:tc>
        <w:tc>
          <w:tcPr>
            <w:tcW w:w="1840" w:type="dxa"/>
            <w:tcBorders>
              <w:top w:val="nil"/>
              <w:left w:val="nil"/>
              <w:bottom w:val="single" w:sz="8" w:space="0" w:color="auto"/>
              <w:right w:val="single" w:sz="8" w:space="0" w:color="auto"/>
            </w:tcBorders>
          </w:tcPr>
          <w:p w:rsidR="00087501" w:rsidRPr="00AF1D42" w:rsidRDefault="00087501" w:rsidP="007E4AF4">
            <w:pPr>
              <w:spacing w:after="200" w:line="276" w:lineRule="auto"/>
              <w:jc w:val="center"/>
              <w:rPr>
                <w:b/>
                <w:bCs/>
                <w:lang w:val="en-US"/>
              </w:rPr>
            </w:pPr>
            <w:r>
              <w:rPr>
                <w:b/>
                <w:bCs/>
                <w:sz w:val="22"/>
                <w:szCs w:val="22"/>
              </w:rPr>
              <w:t>M</w:t>
            </w:r>
            <w:r>
              <w:rPr>
                <w:b/>
                <w:bCs/>
                <w:sz w:val="22"/>
                <w:szCs w:val="22"/>
                <w:lang w:val="en-US"/>
              </w:rPr>
              <w:t>2</w:t>
            </w:r>
          </w:p>
        </w:tc>
        <w:tc>
          <w:tcPr>
            <w:tcW w:w="2000" w:type="dxa"/>
            <w:tcBorders>
              <w:top w:val="nil"/>
              <w:left w:val="nil"/>
              <w:bottom w:val="single" w:sz="8" w:space="0" w:color="auto"/>
              <w:right w:val="single" w:sz="8" w:space="0" w:color="auto"/>
            </w:tcBorders>
          </w:tcPr>
          <w:p w:rsidR="00087501" w:rsidRPr="00AF1D42" w:rsidRDefault="00087501" w:rsidP="007E4AF4">
            <w:pPr>
              <w:spacing w:after="200" w:line="276" w:lineRule="auto"/>
              <w:jc w:val="center"/>
              <w:rPr>
                <w:b/>
                <w:bCs/>
                <w:lang w:val="en-US"/>
              </w:rPr>
            </w:pPr>
            <w:r>
              <w:rPr>
                <w:b/>
                <w:bCs/>
                <w:sz w:val="22"/>
                <w:szCs w:val="22"/>
              </w:rPr>
              <w:t>M</w:t>
            </w:r>
            <w:r>
              <w:rPr>
                <w:b/>
                <w:bCs/>
                <w:sz w:val="22"/>
                <w:szCs w:val="22"/>
                <w:lang w:val="en-US"/>
              </w:rPr>
              <w:t>2</w:t>
            </w:r>
          </w:p>
        </w:tc>
        <w:tc>
          <w:tcPr>
            <w:tcW w:w="1840" w:type="dxa"/>
            <w:tcBorders>
              <w:top w:val="nil"/>
              <w:left w:val="nil"/>
              <w:bottom w:val="single" w:sz="8" w:space="0" w:color="auto"/>
              <w:right w:val="double" w:sz="6" w:space="0" w:color="auto"/>
            </w:tcBorders>
          </w:tcPr>
          <w:p w:rsidR="00087501" w:rsidRPr="00AF1D42" w:rsidRDefault="00087501" w:rsidP="007E4AF4">
            <w:pPr>
              <w:spacing w:after="200" w:line="276" w:lineRule="auto"/>
              <w:jc w:val="center"/>
              <w:rPr>
                <w:b/>
                <w:bCs/>
                <w:lang w:val="en-US"/>
              </w:rPr>
            </w:pPr>
            <w:r>
              <w:rPr>
                <w:b/>
                <w:bCs/>
                <w:sz w:val="22"/>
                <w:szCs w:val="22"/>
              </w:rPr>
              <w:t>M</w:t>
            </w:r>
            <w:r>
              <w:rPr>
                <w:b/>
                <w:bCs/>
                <w:sz w:val="22"/>
                <w:szCs w:val="22"/>
                <w:lang w:val="en-US"/>
              </w:rPr>
              <w:t>2</w:t>
            </w:r>
          </w:p>
        </w:tc>
      </w:tr>
      <w:tr w:rsidR="00087501" w:rsidRPr="00411CED">
        <w:trPr>
          <w:trHeight w:val="300"/>
          <w:jc w:val="center"/>
        </w:trPr>
        <w:tc>
          <w:tcPr>
            <w:tcW w:w="1840" w:type="dxa"/>
            <w:tcBorders>
              <w:top w:val="nil"/>
              <w:left w:val="double" w:sz="6" w:space="0" w:color="auto"/>
              <w:bottom w:val="double" w:sz="6" w:space="0" w:color="auto"/>
              <w:right w:val="single" w:sz="8" w:space="0" w:color="auto"/>
            </w:tcBorders>
          </w:tcPr>
          <w:p w:rsidR="00087501" w:rsidRPr="00AF1D42" w:rsidRDefault="00087501" w:rsidP="007E4AF4">
            <w:pPr>
              <w:spacing w:after="200" w:line="276" w:lineRule="auto"/>
              <w:jc w:val="center"/>
              <w:rPr>
                <w:lang w:val="en-US"/>
              </w:rPr>
            </w:pPr>
            <w:r w:rsidRPr="00AF1D42">
              <w:rPr>
                <w:sz w:val="22"/>
                <w:szCs w:val="22"/>
                <w:lang w:val="en-US"/>
              </w:rPr>
              <w:t>539</w:t>
            </w:r>
          </w:p>
        </w:tc>
        <w:tc>
          <w:tcPr>
            <w:tcW w:w="1840" w:type="dxa"/>
            <w:tcBorders>
              <w:top w:val="nil"/>
              <w:left w:val="nil"/>
              <w:bottom w:val="double" w:sz="6" w:space="0" w:color="auto"/>
              <w:right w:val="single" w:sz="8" w:space="0" w:color="auto"/>
            </w:tcBorders>
          </w:tcPr>
          <w:p w:rsidR="00087501" w:rsidRPr="00AF1D42" w:rsidRDefault="00087501" w:rsidP="007E4AF4">
            <w:pPr>
              <w:spacing w:after="200" w:line="276" w:lineRule="auto"/>
              <w:jc w:val="center"/>
              <w:rPr>
                <w:lang w:val="en-US"/>
              </w:rPr>
            </w:pPr>
            <w:r w:rsidRPr="00AF1D42">
              <w:rPr>
                <w:sz w:val="22"/>
                <w:szCs w:val="22"/>
                <w:lang w:val="en-US"/>
              </w:rPr>
              <w:t>4851</w:t>
            </w:r>
          </w:p>
        </w:tc>
        <w:tc>
          <w:tcPr>
            <w:tcW w:w="2000" w:type="dxa"/>
            <w:tcBorders>
              <w:top w:val="nil"/>
              <w:left w:val="nil"/>
              <w:bottom w:val="double" w:sz="6" w:space="0" w:color="auto"/>
              <w:right w:val="single" w:sz="8" w:space="0" w:color="auto"/>
            </w:tcBorders>
          </w:tcPr>
          <w:p w:rsidR="00087501" w:rsidRPr="00AD7647" w:rsidRDefault="00087501" w:rsidP="007E4AF4">
            <w:pPr>
              <w:spacing w:after="200" w:line="276" w:lineRule="auto"/>
              <w:jc w:val="center"/>
            </w:pPr>
            <w:r w:rsidRPr="00AD7647">
              <w:rPr>
                <w:sz w:val="22"/>
                <w:szCs w:val="22"/>
              </w:rPr>
              <w:t>3557</w:t>
            </w:r>
          </w:p>
        </w:tc>
        <w:tc>
          <w:tcPr>
            <w:tcW w:w="1840" w:type="dxa"/>
            <w:tcBorders>
              <w:top w:val="nil"/>
              <w:left w:val="nil"/>
              <w:bottom w:val="double" w:sz="6" w:space="0" w:color="auto"/>
              <w:right w:val="double" w:sz="6" w:space="0" w:color="auto"/>
            </w:tcBorders>
          </w:tcPr>
          <w:p w:rsidR="00087501" w:rsidRPr="00AD7647" w:rsidRDefault="00087501" w:rsidP="007E4AF4">
            <w:pPr>
              <w:spacing w:after="200" w:line="276" w:lineRule="auto"/>
              <w:jc w:val="center"/>
            </w:pPr>
            <w:r w:rsidRPr="00AD7647">
              <w:rPr>
                <w:sz w:val="22"/>
                <w:szCs w:val="22"/>
              </w:rPr>
              <w:t>8110</w:t>
            </w:r>
          </w:p>
        </w:tc>
      </w:tr>
    </w:tbl>
    <w:p w:rsidR="00087501" w:rsidRDefault="00087501" w:rsidP="00F6379E">
      <w:pPr>
        <w:tabs>
          <w:tab w:val="left" w:pos="0"/>
          <w:tab w:val="left" w:pos="284"/>
        </w:tabs>
        <w:spacing w:after="200" w:line="276" w:lineRule="auto"/>
        <w:rPr>
          <w:b/>
          <w:bCs/>
        </w:rPr>
      </w:pPr>
    </w:p>
    <w:p w:rsidR="00087501" w:rsidRPr="00411CED" w:rsidRDefault="00087501" w:rsidP="00F6379E">
      <w:pPr>
        <w:tabs>
          <w:tab w:val="left" w:pos="0"/>
          <w:tab w:val="left" w:pos="284"/>
        </w:tabs>
        <w:spacing w:after="200" w:line="276" w:lineRule="auto"/>
        <w:rPr>
          <w:b/>
          <w:bCs/>
        </w:rPr>
      </w:pPr>
      <w:r w:rsidRPr="00411CED">
        <w:rPr>
          <w:b/>
          <w:bCs/>
        </w:rPr>
        <w:t>Задължителнимерки за изпълнение на СМР  обособена позиция №4.</w:t>
      </w:r>
    </w:p>
    <w:p w:rsidR="00087501" w:rsidRDefault="00087501" w:rsidP="001E4934">
      <w:pPr>
        <w:widowControl w:val="0"/>
        <w:suppressAutoHyphens/>
        <w:jc w:val="both"/>
        <w:outlineLvl w:val="0"/>
      </w:pPr>
      <w:r>
        <w:t>-</w:t>
      </w:r>
      <w:r w:rsidRPr="00306716">
        <w:t xml:space="preserve">Да се извърши основен ремонт на покрива /основен покрив над входове А, Б, В и покрив над стълбищни клетки / като се </w:t>
      </w:r>
      <w:r w:rsidRPr="00A42053">
        <w:t>положат пароизолация,</w:t>
      </w:r>
      <w:r w:rsidRPr="00306716">
        <w:t xml:space="preserve"> топлоизолация и хидроизолация,  съгласно енергоспестяващите мерки и предвиденото в инвестиционния проект.  </w:t>
      </w:r>
    </w:p>
    <w:p w:rsidR="00087501" w:rsidRPr="00913B1D" w:rsidRDefault="00087501" w:rsidP="001E4934">
      <w:pPr>
        <w:widowControl w:val="0"/>
        <w:suppressAutoHyphens/>
        <w:jc w:val="both"/>
        <w:outlineLvl w:val="0"/>
      </w:pPr>
      <w:r w:rsidRPr="00913B1D">
        <w:t xml:space="preserve">- Да се предвиди обзиждане на комините и монтаж на коминни шапки на подходяша височина с цел добро димоотвеждане и защита на комините от атмосферни влияния. </w:t>
      </w:r>
    </w:p>
    <w:p w:rsidR="00087501" w:rsidRPr="00381F17" w:rsidRDefault="00087501" w:rsidP="001E4934">
      <w:pPr>
        <w:widowControl w:val="0"/>
        <w:tabs>
          <w:tab w:val="num" w:pos="0"/>
        </w:tabs>
        <w:suppressAutoHyphens/>
        <w:jc w:val="both"/>
        <w:outlineLvl w:val="0"/>
      </w:pPr>
      <w:r w:rsidRPr="00381F17">
        <w:t>- Намаляване загубите на енергия за отопление, чрез топлинно изолиране, през покрива. Предвижда се полагане на топлоизолация от XPS. Върху нея се изпълнява армирана циментова замазка и върху нея се полага ново хидроизолационно покритие. По този начин ще се изолира целият покрив на сградата.</w:t>
      </w:r>
    </w:p>
    <w:p w:rsidR="00087501" w:rsidRPr="00381F17" w:rsidRDefault="00087501" w:rsidP="001E4934">
      <w:pPr>
        <w:widowControl w:val="0"/>
        <w:suppressAutoHyphens/>
        <w:jc w:val="both"/>
        <w:outlineLvl w:val="0"/>
      </w:pPr>
      <w:r w:rsidRPr="00381F17">
        <w:t>- Да се монтират липсващите шапки на ВКК над покрива.</w:t>
      </w:r>
    </w:p>
    <w:p w:rsidR="00087501" w:rsidRPr="00381F17" w:rsidRDefault="00087501" w:rsidP="001E4934">
      <w:pPr>
        <w:widowControl w:val="0"/>
        <w:suppressAutoHyphens/>
        <w:jc w:val="both"/>
        <w:outlineLvl w:val="0"/>
      </w:pPr>
      <w:r w:rsidRPr="00381F17">
        <w:t>- Да се почистят и при необходимост – да се подменят корозирали или недобре работещи дъждоприемни воронки по плоския покрив. Да се предвидят и изпълнят аварийни преливници на борда за всяка плоскост от покривите.</w:t>
      </w:r>
    </w:p>
    <w:p w:rsidR="00087501" w:rsidRPr="004F6E0C" w:rsidRDefault="00087501" w:rsidP="001E4934">
      <w:pPr>
        <w:widowControl w:val="0"/>
        <w:suppressAutoHyphens/>
        <w:jc w:val="both"/>
        <w:outlineLvl w:val="0"/>
      </w:pPr>
      <w:r w:rsidRPr="004F6E0C">
        <w:t>- Антикорозионна защита и възстановяване на открита корозирала армировка по места от сградата подлежащи на закриване след саниране.</w:t>
      </w:r>
    </w:p>
    <w:p w:rsidR="00087501" w:rsidRPr="00306716" w:rsidRDefault="00087501" w:rsidP="001E4934">
      <w:pPr>
        <w:widowControl w:val="0"/>
        <w:suppressAutoHyphens/>
        <w:jc w:val="both"/>
        <w:outlineLvl w:val="0"/>
      </w:pPr>
      <w:r>
        <w:t xml:space="preserve">- </w:t>
      </w:r>
      <w:r w:rsidRPr="00306716">
        <w:t xml:space="preserve">Да се изпълни топлоизолация по ограждащите конструкции  с материали и параметри в съответствие с изискванията на ЗЕЕ, препоръките за енергоспестяващи мерки и предвиденото в одобрения инвестиционен проект.  </w:t>
      </w:r>
    </w:p>
    <w:p w:rsidR="00087501" w:rsidRPr="00306716" w:rsidRDefault="00087501" w:rsidP="001E4934">
      <w:pPr>
        <w:widowControl w:val="0"/>
        <w:suppressAutoHyphens/>
        <w:jc w:val="both"/>
        <w:outlineLvl w:val="0"/>
      </w:pPr>
      <w:r>
        <w:t>-</w:t>
      </w:r>
      <w:r w:rsidRPr="00306716">
        <w:t>Преди изпълнение на топлоизолационната система по фасадните стени да се оценят и отстранят технически неизправните частични санирания;</w:t>
      </w:r>
    </w:p>
    <w:p w:rsidR="00087501" w:rsidRPr="00306716" w:rsidRDefault="00087501" w:rsidP="001E4934">
      <w:pPr>
        <w:widowControl w:val="0"/>
        <w:suppressAutoHyphens/>
        <w:jc w:val="both"/>
        <w:outlineLvl w:val="0"/>
      </w:pPr>
      <w:r>
        <w:t>-</w:t>
      </w:r>
      <w:r w:rsidRPr="00306716">
        <w:t>При проектирането и полагането на топлоизолационната система да се спазват изискванията за пожарна безопасност на избраните материали;</w:t>
      </w:r>
    </w:p>
    <w:p w:rsidR="00087501" w:rsidRPr="00306716" w:rsidRDefault="00087501" w:rsidP="001E4934">
      <w:pPr>
        <w:widowControl w:val="0"/>
        <w:suppressAutoHyphens/>
        <w:jc w:val="both"/>
        <w:outlineLvl w:val="0"/>
      </w:pPr>
      <w:r>
        <w:t>-</w:t>
      </w:r>
      <w:r w:rsidRPr="00306716">
        <w:t xml:space="preserve"> След изпълнение на покривните работи и на топлоизолационната система по фасадите, по бордовете да се демонтират съществуващите обшивки, да се извърши монтаж на топлоизолация по височина на борда и да се изпълни нова обшивка от поцинкована ламарина   (по мярка от място). </w:t>
      </w:r>
    </w:p>
    <w:p w:rsidR="00087501" w:rsidRPr="004F6E0C" w:rsidRDefault="00087501" w:rsidP="001E4934">
      <w:pPr>
        <w:widowControl w:val="0"/>
        <w:suppressAutoHyphens/>
        <w:jc w:val="both"/>
        <w:outlineLvl w:val="0"/>
      </w:pPr>
      <w:r w:rsidRPr="004F6E0C">
        <w:t xml:space="preserve">- След изпълнение на топлоизолационната система по фасадни стени от EPS </w:t>
      </w:r>
      <w:r>
        <w:t>да се изпълнят</w:t>
      </w:r>
      <w:r w:rsidRPr="00E902CA">
        <w:t xml:space="preserve"> всички съпътстващи дейности, съгласно детайл</w:t>
      </w:r>
      <w:r w:rsidRPr="004F6E0C">
        <w:t xml:space="preserve">. Около фасадните отвори да се изпълнени “обръщане”  на топлоизолацията, а подпрозоречните первази да се защитят с нови подпрозоречни поли (с размери от място), които да излизат/надстърчат/ достатъчно пред фасадната плоскост, така че да могат да изпълняват качествено предназначението си. По цокъла на сградата е препоръчително топлоизолационната система да се изпълни от XPS (вътре в сградата) с необходимите параметри (дебелина и коефициент на топлопроводност), поради по-голямата плътност и здравина на материала, след което да се изпълни предпазваща топлоизолационната система </w:t>
      </w:r>
      <w:r w:rsidRPr="004F6E0C">
        <w:lastRenderedPageBreak/>
        <w:t>облицовка (по проектно решение).</w:t>
      </w:r>
    </w:p>
    <w:p w:rsidR="00087501" w:rsidRPr="004F6E0C" w:rsidRDefault="00087501" w:rsidP="001E4934">
      <w:pPr>
        <w:widowControl w:val="0"/>
        <w:suppressAutoHyphens/>
        <w:jc w:val="both"/>
        <w:outlineLvl w:val="0"/>
      </w:pPr>
      <w:r w:rsidRPr="004F6E0C">
        <w:t xml:space="preserve">- Намаляване загубите на енергия за отопление, през подмяна на цялата още неподменената външна дограма. </w:t>
      </w:r>
    </w:p>
    <w:p w:rsidR="00087501" w:rsidRPr="004F6E0C" w:rsidRDefault="00087501" w:rsidP="001E4934">
      <w:pPr>
        <w:widowControl w:val="0"/>
        <w:suppressAutoHyphens/>
        <w:jc w:val="both"/>
        <w:outlineLvl w:val="0"/>
      </w:pPr>
      <w:r w:rsidRPr="004F6E0C">
        <w:t>- Да се ремонтират(подновят) компроментираните мозаечни плочки на площадките пред входовете към  отделните секции   и да се възстанови цялостта на бучардата по цокъла на сградата, като преди това се отстранят компроментираните участъци.</w:t>
      </w:r>
    </w:p>
    <w:p w:rsidR="00087501" w:rsidRPr="004F6E0C" w:rsidRDefault="00087501" w:rsidP="001E4934">
      <w:pPr>
        <w:widowControl w:val="0"/>
        <w:suppressAutoHyphens/>
        <w:jc w:val="both"/>
        <w:outlineLvl w:val="0"/>
      </w:pPr>
      <w:r w:rsidRPr="004F6E0C">
        <w:t>- Осветителната инсталация в стълбищната клетка да се изпълни съгласно действащите в момента изисквания, с енергоспестяващи осветителни тела.</w:t>
      </w:r>
    </w:p>
    <w:p w:rsidR="00087501" w:rsidRPr="004F6E0C" w:rsidRDefault="00087501" w:rsidP="001E4934">
      <w:pPr>
        <w:widowControl w:val="0"/>
        <w:suppressAutoHyphens/>
        <w:jc w:val="both"/>
        <w:outlineLvl w:val="0"/>
      </w:pPr>
      <w:r w:rsidRPr="004F6E0C">
        <w:t>- Осветителната инсталация в общите части в сутерена и тавана да се изпълни с енергоспестяващи осветителни тела</w:t>
      </w:r>
    </w:p>
    <w:p w:rsidR="00087501" w:rsidRPr="004F6E0C" w:rsidRDefault="00087501" w:rsidP="001E4934">
      <w:pPr>
        <w:widowControl w:val="0"/>
        <w:suppressAutoHyphens/>
        <w:jc w:val="both"/>
        <w:outlineLvl w:val="0"/>
      </w:pPr>
      <w:r w:rsidRPr="004F6E0C">
        <w:t>-В случай на необходимост от демонтиране на мълниезащитната и заземителна инсталация, същите да бъдат възстановени, с оглед сигурността на сградата.</w:t>
      </w:r>
    </w:p>
    <w:p w:rsidR="00087501" w:rsidRPr="004F6E0C" w:rsidRDefault="00087501" w:rsidP="001E4934">
      <w:pPr>
        <w:widowControl w:val="0"/>
        <w:suppressAutoHyphens/>
        <w:jc w:val="both"/>
        <w:outlineLvl w:val="0"/>
      </w:pPr>
      <w:r w:rsidRPr="004F6E0C">
        <w:t xml:space="preserve">- Да се изпълни освежителен  ремонт на общите части на сградата- стълбище, междуетажни и етажни площадки: компрометираната мазилка се очуква и възстановява, след което да  се изпълни цялостно боядисване. </w:t>
      </w:r>
    </w:p>
    <w:p w:rsidR="00087501" w:rsidRPr="004F6E0C" w:rsidRDefault="00087501" w:rsidP="001E4934">
      <w:pPr>
        <w:widowControl w:val="0"/>
        <w:suppressAutoHyphens/>
        <w:jc w:val="both"/>
        <w:outlineLvl w:val="0"/>
      </w:pPr>
      <w:r w:rsidRPr="004F6E0C">
        <w:t>- Да се изработи проект за естетизация на фасадите и да се изпълнят СМР предвидени в него. Да се унифицира визията на детайлите по фасадите, съобразно предписанията, посочени в обследването за енергийна ефективност.</w:t>
      </w:r>
    </w:p>
    <w:p w:rsidR="00087501" w:rsidRDefault="00087501" w:rsidP="001E4934">
      <w:pPr>
        <w:tabs>
          <w:tab w:val="left" w:pos="284"/>
        </w:tabs>
        <w:spacing w:after="200" w:line="276" w:lineRule="auto"/>
        <w:jc w:val="both"/>
        <w:rPr>
          <w:b/>
          <w:bCs/>
          <w:color w:val="FF0000"/>
        </w:rPr>
      </w:pPr>
    </w:p>
    <w:p w:rsidR="00087501" w:rsidRPr="00165DF5" w:rsidRDefault="00087501" w:rsidP="00315EDD">
      <w:pPr>
        <w:tabs>
          <w:tab w:val="left" w:pos="284"/>
        </w:tabs>
        <w:spacing w:after="200" w:line="276" w:lineRule="auto"/>
        <w:jc w:val="both"/>
        <w:rPr>
          <w:b/>
          <w:bCs/>
          <w:lang w:val="en-US"/>
        </w:rPr>
      </w:pPr>
      <w:r w:rsidRPr="00165DF5">
        <w:rPr>
          <w:b/>
          <w:bCs/>
        </w:rPr>
        <w:t>Изпълнение на мерки за енергийна ефективност</w:t>
      </w:r>
    </w:p>
    <w:p w:rsidR="00087501" w:rsidRDefault="00087501" w:rsidP="00C05F24">
      <w:pPr>
        <w:pStyle w:val="Heading3"/>
        <w:tabs>
          <w:tab w:val="num" w:pos="1080"/>
        </w:tabs>
        <w:rPr>
          <w:rFonts w:cs="Times New Roman"/>
          <w:lang w:val="en-US"/>
        </w:rPr>
      </w:pPr>
      <w:r w:rsidRPr="007A58F9">
        <w:t>ЕСМ №1 – топлоизолиране на външните стени на сградата</w:t>
      </w:r>
    </w:p>
    <w:p w:rsidR="00087501" w:rsidRDefault="00087501" w:rsidP="001E4934">
      <w:pPr>
        <w:jc w:val="both"/>
      </w:pPr>
      <w:r w:rsidRPr="007A58F9">
        <w:t>Предвижда се</w:t>
      </w:r>
      <w:r>
        <w:t xml:space="preserve"> пълно</w:t>
      </w:r>
      <w:r w:rsidRPr="007A58F9">
        <w:t xml:space="preserve"> топлоизолиране на </w:t>
      </w:r>
      <w:r>
        <w:t xml:space="preserve">всички </w:t>
      </w:r>
      <w:r w:rsidRPr="007A58F9">
        <w:t xml:space="preserve">външните стени на сградатас </w:t>
      </w:r>
      <w:r>
        <w:rPr>
          <w:lang w:val="en-US"/>
        </w:rPr>
        <w:t>EPS</w:t>
      </w:r>
      <w:r w:rsidRPr="007A58F9">
        <w:t xml:space="preserve"> с коефи</w:t>
      </w:r>
      <w:r>
        <w:t>циент на топлопроводност λ≤ 0,0</w:t>
      </w:r>
      <w:r>
        <w:rPr>
          <w:lang w:val="en-US"/>
        </w:rPr>
        <w:t>3</w:t>
      </w:r>
      <w:r>
        <w:t>5</w:t>
      </w:r>
      <w:r w:rsidRPr="007A58F9">
        <w:t xml:space="preserve">W/mK с дебелина от </w:t>
      </w:r>
      <w:r>
        <w:rPr>
          <w:lang w:val="en-US"/>
        </w:rPr>
        <w:t>1</w:t>
      </w:r>
      <w:r>
        <w:t>00</w:t>
      </w:r>
      <w:r>
        <w:rPr>
          <w:lang w:val="en-US"/>
        </w:rPr>
        <w:t>mm</w:t>
      </w:r>
      <w:r w:rsidRPr="007A58F9">
        <w:t xml:space="preserve"> от външната страна на стената.</w:t>
      </w:r>
      <w:r>
        <w:t xml:space="preserve"> За стени изолирани с </w:t>
      </w:r>
      <w:r>
        <w:rPr>
          <w:lang w:val="en-US"/>
        </w:rPr>
        <w:t>EPS</w:t>
      </w:r>
      <w:r w:rsidRPr="007A58F9">
        <w:t xml:space="preserve"> с коефи</w:t>
      </w:r>
      <w:r>
        <w:t>циент на топлопроводност λ≤ 0,0</w:t>
      </w:r>
      <w:r>
        <w:rPr>
          <w:lang w:val="en-US"/>
        </w:rPr>
        <w:t>3</w:t>
      </w:r>
      <w:r>
        <w:t>5</w:t>
      </w:r>
      <w:r w:rsidRPr="007A58F9">
        <w:t xml:space="preserve">W/mK с дебелина от </w:t>
      </w:r>
      <w:r>
        <w:t>50</w:t>
      </w:r>
      <w:r>
        <w:rPr>
          <w:lang w:val="en-US"/>
        </w:rPr>
        <w:t>mm</w:t>
      </w:r>
      <w:r>
        <w:t xml:space="preserve"> се предвижда допълнителна изолация от 50</w:t>
      </w:r>
      <w:r>
        <w:rPr>
          <w:lang w:val="en-US"/>
        </w:rPr>
        <w:t>mmEPS</w:t>
      </w:r>
      <w:r w:rsidRPr="007A58F9">
        <w:t>с коефи</w:t>
      </w:r>
      <w:r>
        <w:t>циент на топлопроводност λ≤ 0,0</w:t>
      </w:r>
      <w:r>
        <w:rPr>
          <w:lang w:val="en-US"/>
        </w:rPr>
        <w:t>3</w:t>
      </w:r>
      <w:r>
        <w:t>5</w:t>
      </w:r>
      <w:r w:rsidRPr="007A58F9">
        <w:t>W/mK</w:t>
      </w:r>
      <w:r w:rsidRPr="0021344B">
        <w:t>.  Необходимо</w:t>
      </w:r>
      <w:r>
        <w:t xml:space="preserve">е да се направи оглед на състоянието на фасадната мазилка и в участъците с нарушена цялост или подкожушване на мазилката, същата следва да се отстрани и да се положи нова. </w:t>
      </w:r>
    </w:p>
    <w:p w:rsidR="00087501" w:rsidRDefault="00087501" w:rsidP="001E4934">
      <w:pPr>
        <w:jc w:val="both"/>
        <w:rPr>
          <w:lang w:val="en-US"/>
        </w:rPr>
      </w:pPr>
      <w:r>
        <w:t>По бордовете на покрива се монтират нови ламаринени обшивки, които следва да покриват и положената топлоизолация.</w:t>
      </w:r>
    </w:p>
    <w:p w:rsidR="00087501" w:rsidRDefault="00087501" w:rsidP="001E4934">
      <w:pPr>
        <w:jc w:val="both"/>
        <w:rPr>
          <w:lang w:val="en-US"/>
        </w:rPr>
      </w:pPr>
      <w:r w:rsidRPr="004C4E49">
        <w:t xml:space="preserve">На топлоизолиране подлежат </w:t>
      </w:r>
      <w:r w:rsidRPr="004C4E49">
        <w:rPr>
          <w:b/>
          <w:bCs/>
          <w:lang w:val="en-US"/>
        </w:rPr>
        <w:t>3</w:t>
      </w:r>
      <w:r>
        <w:rPr>
          <w:b/>
          <w:bCs/>
        </w:rPr>
        <w:t>450</w:t>
      </w:r>
      <w:r w:rsidRPr="004C4E49">
        <w:rPr>
          <w:b/>
          <w:bCs/>
        </w:rPr>
        <w:t>m</w:t>
      </w:r>
      <w:r w:rsidRPr="004C4E49">
        <w:rPr>
          <w:b/>
          <w:bCs/>
          <w:vertAlign w:val="superscript"/>
        </w:rPr>
        <w:t>2</w:t>
      </w:r>
      <w:r w:rsidRPr="004C4E49">
        <w:t xml:space="preserve"> външни стени на отоплявани помещения с изолация от </w:t>
      </w:r>
      <w:r w:rsidRPr="004C4E49">
        <w:rPr>
          <w:lang w:val="en-US"/>
        </w:rPr>
        <w:t>EPS</w:t>
      </w:r>
      <w:r w:rsidRPr="004C4E49">
        <w:t xml:space="preserve"> с коефициент на топлопроводност λ≤ 0,0</w:t>
      </w:r>
      <w:r w:rsidRPr="004C4E49">
        <w:rPr>
          <w:lang w:val="en-US"/>
        </w:rPr>
        <w:t>3</w:t>
      </w:r>
      <w:r w:rsidRPr="004C4E49">
        <w:t xml:space="preserve">5W/mK с дебелина от </w:t>
      </w:r>
      <w:r w:rsidRPr="004C4E49">
        <w:rPr>
          <w:lang w:val="en-US"/>
        </w:rPr>
        <w:t>1</w:t>
      </w:r>
      <w:r w:rsidRPr="004C4E49">
        <w:t>00</w:t>
      </w:r>
      <w:r w:rsidRPr="004C4E49">
        <w:rPr>
          <w:lang w:val="en-US"/>
        </w:rPr>
        <w:t>mm</w:t>
      </w:r>
      <w:r w:rsidRPr="004C4E49">
        <w:t xml:space="preserve">, от който </w:t>
      </w:r>
      <w:r>
        <w:rPr>
          <w:b/>
          <w:bCs/>
        </w:rPr>
        <w:t>108</w:t>
      </w:r>
      <w:r w:rsidRPr="004C4E49">
        <w:rPr>
          <w:b/>
          <w:bCs/>
        </w:rPr>
        <w:t>m</w:t>
      </w:r>
      <w:r w:rsidRPr="004C4E49">
        <w:rPr>
          <w:b/>
          <w:bCs/>
          <w:vertAlign w:val="superscript"/>
        </w:rPr>
        <w:t xml:space="preserve">2 </w:t>
      </w:r>
      <w:r w:rsidRPr="004C4E49">
        <w:t>стени с вече съществуваща топлоизолация от 50</w:t>
      </w:r>
      <w:r w:rsidRPr="004C4E49">
        <w:rPr>
          <w:lang w:val="en-US"/>
        </w:rPr>
        <w:t>mm</w:t>
      </w:r>
      <w:r>
        <w:t xml:space="preserve"> подлеж</w:t>
      </w:r>
      <w:r>
        <w:rPr>
          <w:lang w:val="en-US"/>
        </w:rPr>
        <w:t>a</w:t>
      </w:r>
      <w:r w:rsidRPr="004C4E49">
        <w:t>т на до</w:t>
      </w:r>
      <w:r>
        <w:t xml:space="preserve">пълнително </w:t>
      </w:r>
      <w:r w:rsidRPr="004C4E49">
        <w:t>изолиране с 50</w:t>
      </w:r>
      <w:r w:rsidRPr="004C4E49">
        <w:rPr>
          <w:lang w:val="en-US"/>
        </w:rPr>
        <w:t xml:space="preserve">mmEPS </w:t>
      </w:r>
      <w:r w:rsidRPr="004C4E49">
        <w:t>с коефициент на топлопроводност λ≤ 0,0</w:t>
      </w:r>
      <w:r w:rsidRPr="004C4E49">
        <w:rPr>
          <w:lang w:val="en-US"/>
        </w:rPr>
        <w:t>3</w:t>
      </w:r>
      <w:r w:rsidRPr="004C4E49">
        <w:t>5W/mK.</w:t>
      </w:r>
      <w:r>
        <w:t xml:space="preserve">Допълнително към външната фасада се предвижда топлоизолиране на </w:t>
      </w:r>
      <w:r>
        <w:rPr>
          <w:b/>
          <w:bCs/>
        </w:rPr>
        <w:t>318</w:t>
      </w:r>
      <w:r w:rsidRPr="007A58F9">
        <w:rPr>
          <w:b/>
          <w:bCs/>
        </w:rPr>
        <w:t>m</w:t>
      </w:r>
      <w:r w:rsidRPr="007A58F9">
        <w:rPr>
          <w:b/>
          <w:bCs/>
          <w:vertAlign w:val="superscript"/>
        </w:rPr>
        <w:t>2</w:t>
      </w:r>
      <w:r>
        <w:t xml:space="preserve">стени наподпокривно пространство.Допълнително към външната фасада се предвижда топлоизолиране на </w:t>
      </w:r>
      <w:r>
        <w:rPr>
          <w:b/>
          <w:bCs/>
        </w:rPr>
        <w:t>141</w:t>
      </w:r>
      <w:r w:rsidRPr="007A58F9">
        <w:rPr>
          <w:b/>
          <w:bCs/>
        </w:rPr>
        <w:t>m</w:t>
      </w:r>
      <w:r w:rsidRPr="007A58F9">
        <w:rPr>
          <w:b/>
          <w:bCs/>
          <w:vertAlign w:val="superscript"/>
        </w:rPr>
        <w:t>2</w:t>
      </w:r>
      <w:r>
        <w:t xml:space="preserve">стени на цокъла.Допълнително към външната фасада се предвижда топлоизолиране на </w:t>
      </w:r>
      <w:r>
        <w:rPr>
          <w:b/>
          <w:bCs/>
        </w:rPr>
        <w:t>375</w:t>
      </w:r>
      <w:r w:rsidRPr="007A58F9">
        <w:rPr>
          <w:b/>
          <w:bCs/>
        </w:rPr>
        <w:t>m</w:t>
      </w:r>
      <w:r w:rsidRPr="007A58F9">
        <w:rPr>
          <w:b/>
          <w:bCs/>
          <w:vertAlign w:val="superscript"/>
        </w:rPr>
        <w:t>2</w:t>
      </w:r>
      <w:r>
        <w:t xml:space="preserve">стени за „обръщане“ към прозорците с топлиннаизолация от </w:t>
      </w:r>
      <w:r>
        <w:rPr>
          <w:lang w:val="en-US"/>
        </w:rPr>
        <w:t>EPS</w:t>
      </w:r>
      <w:r w:rsidRPr="007A58F9">
        <w:t xml:space="preserve"> с коефи</w:t>
      </w:r>
      <w:r>
        <w:t>циент на топлопроводност λ≤ 0,0</w:t>
      </w:r>
      <w:r>
        <w:rPr>
          <w:lang w:val="en-US"/>
        </w:rPr>
        <w:t>3</w:t>
      </w:r>
      <w:r>
        <w:t>5W/mK и</w:t>
      </w:r>
      <w:r w:rsidRPr="007A58F9">
        <w:t xml:space="preserve"> дебелина от </w:t>
      </w:r>
      <w:r>
        <w:t>30</w:t>
      </w:r>
      <w:r>
        <w:rPr>
          <w:lang w:val="en-US"/>
        </w:rPr>
        <w:t>mm</w:t>
      </w:r>
      <w:r>
        <w:t>.С</w:t>
      </w:r>
      <w:r w:rsidRPr="007A58F9">
        <w:t>тени</w:t>
      </w:r>
      <w:r>
        <w:t>те</w:t>
      </w:r>
      <w:r w:rsidRPr="007A58F9">
        <w:t xml:space="preserve"> подлежащи на топлоизолиране </w:t>
      </w:r>
      <w:r>
        <w:t xml:space="preserve">са </w:t>
      </w:r>
      <w:r w:rsidRPr="007A58F9">
        <w:t xml:space="preserve">с </w:t>
      </w:r>
      <w:r>
        <w:t xml:space="preserve">квадратура общо </w:t>
      </w:r>
      <w:r>
        <w:rPr>
          <w:b/>
          <w:bCs/>
        </w:rPr>
        <w:t>4284</w:t>
      </w:r>
      <w:r w:rsidRPr="007A58F9">
        <w:rPr>
          <w:b/>
          <w:bCs/>
        </w:rPr>
        <w:t>m</w:t>
      </w:r>
      <w:r w:rsidRPr="007A58F9">
        <w:rPr>
          <w:b/>
          <w:bCs/>
          <w:vertAlign w:val="superscript"/>
        </w:rPr>
        <w:t>2</w:t>
      </w:r>
      <w:r w:rsidRPr="007A58F9">
        <w:t>.</w:t>
      </w:r>
    </w:p>
    <w:p w:rsidR="00087501" w:rsidRDefault="00087501" w:rsidP="0021344B">
      <w:pPr>
        <w:spacing w:line="360" w:lineRule="auto"/>
        <w:jc w:val="both"/>
        <w:rPr>
          <w:b/>
          <w:bCs/>
          <w:i/>
          <w:iCs/>
          <w:u w:val="single"/>
        </w:rPr>
      </w:pPr>
      <w:r w:rsidRPr="00A55EA0">
        <w:rPr>
          <w:b/>
          <w:bCs/>
          <w:i/>
          <w:iCs/>
          <w:u w:val="single"/>
          <w:lang w:val="en-US"/>
        </w:rPr>
        <w:t>Забележка:</w:t>
      </w:r>
    </w:p>
    <w:p w:rsidR="00087501" w:rsidRPr="00440B7E" w:rsidRDefault="00087501" w:rsidP="00922CB9">
      <w:pPr>
        <w:jc w:val="both"/>
        <w:rPr>
          <w:b/>
          <w:bCs/>
          <w:i/>
          <w:iCs/>
          <w:strike/>
          <w:u w:val="single"/>
        </w:rPr>
      </w:pPr>
      <w:r w:rsidRPr="00A55EA0">
        <w:rPr>
          <w:lang w:val="en-US"/>
        </w:rPr>
        <w:t>      </w:t>
      </w:r>
      <w:r w:rsidRPr="0021344B">
        <w:rPr>
          <w:lang w:val="en-US"/>
        </w:rPr>
        <w:t xml:space="preserve">На всеки два етажа, по периметъра на строежа се изпълнява хоризонтална ивица от етажа, по периметъра на строежа се изпълнява хоризонтална ивица от  топлоизолация с клас по реакция на огън А1 или А2 с минимална широчина 20см., разположена на разстояние не повече от 50см. от горния ръб на отворите – съгласно изискванията на Наредба № Iз – 1971 от 29.10.2009 г. „За строително- технически правила и норми за осигуряване на безопасност при пожар” </w:t>
      </w:r>
    </w:p>
    <w:p w:rsidR="00087501" w:rsidRDefault="00087501" w:rsidP="003D1A8E">
      <w:pPr>
        <w:tabs>
          <w:tab w:val="left" w:pos="284"/>
        </w:tabs>
        <w:spacing w:after="200"/>
        <w:jc w:val="both"/>
        <w:rPr>
          <w:i/>
          <w:iCs/>
        </w:rPr>
      </w:pPr>
      <w:r w:rsidRPr="00CC6220">
        <w:rPr>
          <w:i/>
          <w:iCs/>
        </w:rPr>
        <w:lastRenderedPageBreak/>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Pr="007A58F9" w:rsidRDefault="00087501" w:rsidP="00CA02AF">
      <w:pPr>
        <w:pStyle w:val="Heading3"/>
        <w:tabs>
          <w:tab w:val="num" w:pos="1080"/>
        </w:tabs>
      </w:pPr>
      <w:r w:rsidRPr="007A58F9">
        <w:t>ЕСМ №2 – Топлоизолиране на под</w:t>
      </w:r>
    </w:p>
    <w:p w:rsidR="00087501" w:rsidRPr="00037E6E" w:rsidRDefault="00087501" w:rsidP="003D1A8E">
      <w:pPr>
        <w:ind w:firstLine="851"/>
        <w:jc w:val="both"/>
      </w:pPr>
      <w:r>
        <w:t>Сградата граничи с неотопляем сутерен. Предвижда се поставянето на топлинна изолация от Е</w:t>
      </w:r>
      <w:r>
        <w:rPr>
          <w:lang w:val="en-US"/>
        </w:rPr>
        <w:t xml:space="preserve">PS </w:t>
      </w:r>
      <w:r>
        <w:t>с дебелина 50</w:t>
      </w:r>
      <w:r>
        <w:rPr>
          <w:lang w:val="en-US"/>
        </w:rPr>
        <w:t>mm</w:t>
      </w:r>
      <w:r>
        <w:t xml:space="preserve"> и </w:t>
      </w:r>
      <w:r w:rsidRPr="007A58F9">
        <w:t>λ≤ 0,0</w:t>
      </w:r>
      <w:r>
        <w:t>35</w:t>
      </w:r>
      <w:r w:rsidRPr="007A58F9">
        <w:t>W/mK</w:t>
      </w:r>
      <w:r>
        <w:t xml:space="preserve"> на тавана на сутерена.</w:t>
      </w:r>
    </w:p>
    <w:p w:rsidR="00087501" w:rsidRDefault="00087501" w:rsidP="003D1A8E">
      <w:pPr>
        <w:jc w:val="both"/>
      </w:pPr>
      <w:r>
        <w:t>Отделно се предвижда изолиране на усвоените тераси в частта си граничеща с външен въздух откъм пода – еркер с Х</w:t>
      </w:r>
      <w:r>
        <w:rPr>
          <w:lang w:val="en-US"/>
        </w:rPr>
        <w:t xml:space="preserve">PS </w:t>
      </w:r>
      <w:r w:rsidRPr="007A58F9">
        <w:t>с коефициент на топлопроводност λ≤ 0,03</w:t>
      </w:r>
      <w:r>
        <w:rPr>
          <w:lang w:val="en-US"/>
        </w:rPr>
        <w:t>5</w:t>
      </w:r>
      <w:r w:rsidRPr="007A58F9">
        <w:t xml:space="preserve">W/mK с дебелина от </w:t>
      </w:r>
      <w:r>
        <w:t>120</w:t>
      </w:r>
      <w:r>
        <w:rPr>
          <w:lang w:val="en-US"/>
        </w:rPr>
        <w:t>mm</w:t>
      </w:r>
      <w:r>
        <w:t>.</w:t>
      </w:r>
    </w:p>
    <w:p w:rsidR="00087501" w:rsidRPr="00B37F5D" w:rsidRDefault="00087501" w:rsidP="003D1A8E">
      <w:pPr>
        <w:jc w:val="both"/>
        <w:rPr>
          <w:lang w:val="en-US"/>
        </w:rPr>
      </w:pPr>
      <w:r w:rsidRPr="007A58F9">
        <w:t xml:space="preserve">На топлоизолиране по този начин подлежат </w:t>
      </w:r>
      <w:r>
        <w:rPr>
          <w:b/>
          <w:bCs/>
        </w:rPr>
        <w:t>554</w:t>
      </w:r>
      <w:r w:rsidRPr="00B37F5D">
        <w:rPr>
          <w:b/>
          <w:bCs/>
        </w:rPr>
        <w:t xml:space="preserve"> m</w:t>
      </w:r>
      <w:r w:rsidRPr="00B37F5D">
        <w:rPr>
          <w:b/>
          <w:bCs/>
          <w:vertAlign w:val="superscript"/>
        </w:rPr>
        <w:t>2</w:t>
      </w:r>
      <w:r>
        <w:rPr>
          <w:lang w:val="en-US"/>
        </w:rPr>
        <w:t>.</w:t>
      </w:r>
    </w:p>
    <w:p w:rsidR="00087501" w:rsidRPr="00CC6220" w:rsidRDefault="00087501" w:rsidP="003D1A8E">
      <w:pPr>
        <w:tabs>
          <w:tab w:val="left" w:pos="284"/>
        </w:tabs>
        <w:spacing w:after="200"/>
        <w:jc w:val="both"/>
      </w:pPr>
      <w:r w:rsidRPr="00CC6220">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Default="00087501" w:rsidP="004D55A6">
      <w:pPr>
        <w:pStyle w:val="Heading3"/>
        <w:tabs>
          <w:tab w:val="num" w:pos="1080"/>
        </w:tabs>
        <w:rPr>
          <w:rFonts w:cs="Times New Roman"/>
          <w:lang w:val="en-US"/>
        </w:rPr>
      </w:pPr>
      <w:r w:rsidRPr="007A58F9">
        <w:t>ЕСМ №3 – Топлоизолиране на покрива на сградата</w:t>
      </w:r>
    </w:p>
    <w:p w:rsidR="00087501" w:rsidRDefault="00087501" w:rsidP="003D1A8E">
      <w:pPr>
        <w:ind w:firstLine="720"/>
        <w:jc w:val="both"/>
      </w:pPr>
      <w:r w:rsidRPr="00F04FC4">
        <w:t xml:space="preserve">Поради лошите топлотехнически свойства и конструктивни съображения на покрива на сградата се предвижда полагане на топлоизолация върху плочата граничеща с отопляемото пространство.Топлинната изолация се предвижда да бъде от </w:t>
      </w:r>
      <w:r w:rsidRPr="00F04FC4">
        <w:rPr>
          <w:lang w:val="en-US"/>
        </w:rPr>
        <w:t>XPS</w:t>
      </w:r>
      <w:r w:rsidRPr="00F04FC4">
        <w:t xml:space="preserve"> с дебелина 1</w:t>
      </w:r>
      <w:r w:rsidRPr="00F04FC4">
        <w:rPr>
          <w:lang w:val="en-US"/>
        </w:rPr>
        <w:t>0</w:t>
      </w:r>
      <w:r w:rsidRPr="00F04FC4">
        <w:t>0</w:t>
      </w:r>
      <w:r w:rsidRPr="00F04FC4">
        <w:rPr>
          <w:lang w:val="en-US"/>
        </w:rPr>
        <w:t>mm</w:t>
      </w:r>
      <w:r w:rsidRPr="00F04FC4">
        <w:t xml:space="preserve"> и λ≤ 0,0</w:t>
      </w:r>
      <w:r w:rsidRPr="00F04FC4">
        <w:rPr>
          <w:lang w:val="en-US"/>
        </w:rPr>
        <w:t>35</w:t>
      </w:r>
      <w:r w:rsidRPr="00F04FC4">
        <w:t>W</w:t>
      </w:r>
      <w:r w:rsidRPr="007A58F9">
        <w:t>/mK</w:t>
      </w:r>
      <w:r>
        <w:t>. На плочата граничеща с външен въздух се предвижда поставяне на битумна хидроизолация.С</w:t>
      </w:r>
      <w:r w:rsidRPr="00D4795A">
        <w:t>ъществуващите технически съоръжения се демонтират и монтират наново след полагането на</w:t>
      </w:r>
      <w:r>
        <w:t xml:space="preserve"> топло и хидроизолацията</w:t>
      </w:r>
      <w:r w:rsidRPr="00D4795A">
        <w:t>.</w:t>
      </w:r>
      <w:r>
        <w:t xml:space="preserve"> Отделно се предвижда изолиране на усвоените тераси в частта си граничеща с външен въздух откъм покрива с Х</w:t>
      </w:r>
      <w:r>
        <w:rPr>
          <w:lang w:val="en-US"/>
        </w:rPr>
        <w:t xml:space="preserve">PS </w:t>
      </w:r>
      <w:r w:rsidRPr="007A58F9">
        <w:t>с коефициент на топлопроводност λ≤ 0,03</w:t>
      </w:r>
      <w:r>
        <w:rPr>
          <w:lang w:val="en-US"/>
        </w:rPr>
        <w:t>5</w:t>
      </w:r>
      <w:r w:rsidRPr="007A58F9">
        <w:t xml:space="preserve">W/mK с дебелина от </w:t>
      </w:r>
      <w:r>
        <w:t>120</w:t>
      </w:r>
      <w:r>
        <w:rPr>
          <w:lang w:val="en-US"/>
        </w:rPr>
        <w:t>mm</w:t>
      </w:r>
      <w:r>
        <w:t>.</w:t>
      </w:r>
    </w:p>
    <w:p w:rsidR="00087501" w:rsidRDefault="00087501" w:rsidP="003D1A8E">
      <w:pPr>
        <w:jc w:val="both"/>
      </w:pPr>
      <w:r w:rsidRPr="007A58F9">
        <w:t xml:space="preserve">На топлоизолиране по този начин подлежат </w:t>
      </w:r>
      <w:r>
        <w:rPr>
          <w:b/>
          <w:bCs/>
        </w:rPr>
        <w:t>554</w:t>
      </w:r>
      <w:r w:rsidRPr="007A58F9">
        <w:rPr>
          <w:b/>
          <w:bCs/>
        </w:rPr>
        <w:t>m</w:t>
      </w:r>
      <w:r w:rsidRPr="007A58F9">
        <w:rPr>
          <w:b/>
          <w:bCs/>
          <w:vertAlign w:val="superscript"/>
        </w:rPr>
        <w:t>2</w:t>
      </w:r>
      <w:r w:rsidRPr="007A58F9">
        <w:t xml:space="preserve">покрив. </w:t>
      </w:r>
    </w:p>
    <w:p w:rsidR="00087501" w:rsidRPr="00CC6220" w:rsidRDefault="00087501" w:rsidP="003D1A8E">
      <w:pPr>
        <w:tabs>
          <w:tab w:val="left" w:pos="284"/>
        </w:tabs>
        <w:spacing w:after="200"/>
        <w:jc w:val="both"/>
      </w:pPr>
      <w:r w:rsidRPr="00CC6220">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Pr="007A58F9" w:rsidRDefault="00087501" w:rsidP="00D97787">
      <w:pPr>
        <w:pStyle w:val="Heading3"/>
        <w:tabs>
          <w:tab w:val="num" w:pos="1080"/>
        </w:tabs>
      </w:pPr>
      <w:r w:rsidRPr="007A58F9">
        <w:t>ЕСМ №4 – Подмяна на дограмата на сградата</w:t>
      </w:r>
    </w:p>
    <w:p w:rsidR="00087501" w:rsidRPr="00916AFF" w:rsidRDefault="00087501" w:rsidP="003D1A8E">
      <w:pPr>
        <w:ind w:firstLine="851"/>
        <w:jc w:val="both"/>
        <w:rPr>
          <w:lang w:val="en-US"/>
        </w:rPr>
      </w:pPr>
      <w:r w:rsidRPr="007A58F9">
        <w:t xml:space="preserve">Предвижда се </w:t>
      </w:r>
      <w:r>
        <w:t>частична</w:t>
      </w:r>
      <w:r w:rsidRPr="007A58F9">
        <w:t xml:space="preserve"> подмяна на дограмата на сградата. Съществуващата </w:t>
      </w:r>
      <w:r>
        <w:t>дървена дограма</w:t>
      </w:r>
      <w:r w:rsidRPr="007A58F9">
        <w:t xml:space="preserve"> се премахва</w:t>
      </w:r>
      <w:r>
        <w:t xml:space="preserve"> изцяло</w:t>
      </w:r>
      <w:r w:rsidRPr="007A58F9">
        <w:t>. На нейно място се предвижда монтаж на</w:t>
      </w:r>
      <w:r>
        <w:rPr>
          <w:lang w:val="en-US"/>
        </w:rPr>
        <w:t xml:space="preserve"> PVC</w:t>
      </w:r>
      <w:r w:rsidRPr="007A58F9">
        <w:t xml:space="preserve"> дограма с двоен стъклопакет. Очакваният общ коефициент на топлопреминаване при монтаж на такава дограма е </w:t>
      </w:r>
      <w:r>
        <w:rPr>
          <w:b/>
          <w:bCs/>
        </w:rPr>
        <w:t>U≤1,40</w:t>
      </w:r>
      <w:r w:rsidRPr="007A58F9">
        <w:rPr>
          <w:b/>
          <w:bCs/>
        </w:rPr>
        <w:t>W/m</w:t>
      </w:r>
      <w:r w:rsidRPr="007A58F9">
        <w:rPr>
          <w:b/>
          <w:bCs/>
          <w:vertAlign w:val="superscript"/>
        </w:rPr>
        <w:t>2</w:t>
      </w:r>
      <w:r w:rsidRPr="007A58F9">
        <w:rPr>
          <w:b/>
          <w:bCs/>
        </w:rPr>
        <w:t>K</w:t>
      </w:r>
      <w:r>
        <w:t>.За входната врата</w:t>
      </w:r>
      <w:r w:rsidRPr="007A58F9">
        <w:t xml:space="preserve"> е предвидено да </w:t>
      </w:r>
      <w:r>
        <w:t>е</w:t>
      </w:r>
      <w:r w:rsidRPr="007A58F9">
        <w:t>с</w:t>
      </w:r>
      <w:r>
        <w:t>алуминиев профил с прекъснат термомост и</w:t>
      </w:r>
      <w:r w:rsidRPr="007A58F9">
        <w:t xml:space="preserve"> коефициент на топлопреминаване </w:t>
      </w:r>
      <w:r w:rsidRPr="007A58F9">
        <w:rPr>
          <w:b/>
          <w:bCs/>
        </w:rPr>
        <w:t>U≤2,20W/m</w:t>
      </w:r>
      <w:r w:rsidRPr="007A58F9">
        <w:rPr>
          <w:b/>
          <w:bCs/>
          <w:vertAlign w:val="superscript"/>
        </w:rPr>
        <w:t>2</w:t>
      </w:r>
      <w:r w:rsidRPr="007A58F9">
        <w:rPr>
          <w:b/>
          <w:bCs/>
        </w:rPr>
        <w:t>K.</w:t>
      </w:r>
      <w:r>
        <w:rPr>
          <w:b/>
          <w:bCs/>
        </w:rPr>
        <w:t xml:space="preserve"> –19,40 </w:t>
      </w:r>
      <w:r w:rsidRPr="008F22AD">
        <w:rPr>
          <w:b/>
          <w:bCs/>
        </w:rPr>
        <w:t>m</w:t>
      </w:r>
      <w:r w:rsidRPr="008F22AD">
        <w:rPr>
          <w:b/>
          <w:bCs/>
          <w:vertAlign w:val="superscript"/>
        </w:rPr>
        <w:t>2</w:t>
      </w:r>
    </w:p>
    <w:p w:rsidR="00087501" w:rsidRDefault="00087501" w:rsidP="00D97787">
      <w:pPr>
        <w:rPr>
          <w:lang w:val="en-US"/>
        </w:rPr>
      </w:pPr>
      <w:r w:rsidRPr="007A58F9">
        <w:t>На подмяна подлежат</w:t>
      </w:r>
      <w:r w:rsidRPr="0095151F">
        <w:rPr>
          <w:b/>
          <w:bCs/>
        </w:rPr>
        <w:t>681,</w:t>
      </w:r>
      <w:r w:rsidRPr="00FA6E11">
        <w:rPr>
          <w:b/>
          <w:bCs/>
        </w:rPr>
        <w:t>3</w:t>
      </w:r>
      <w:r w:rsidRPr="008F22AD">
        <w:rPr>
          <w:b/>
          <w:bCs/>
        </w:rPr>
        <w:t>m</w:t>
      </w:r>
      <w:r w:rsidRPr="008F22AD">
        <w:rPr>
          <w:b/>
          <w:bCs/>
          <w:vertAlign w:val="superscript"/>
        </w:rPr>
        <w:t>2</w:t>
      </w:r>
      <w:r>
        <w:t>дограма</w:t>
      </w:r>
      <w:r w:rsidRPr="00BF560B">
        <w:t xml:space="preserve">. Допълнително за подмяна се предвиждат винкелните остъкления на усвоените балкони – </w:t>
      </w:r>
      <w:r w:rsidRPr="00BF560B">
        <w:rPr>
          <w:b/>
          <w:bCs/>
        </w:rPr>
        <w:t>45m</w:t>
      </w:r>
      <w:r w:rsidRPr="00BF560B">
        <w:rPr>
          <w:b/>
          <w:bCs/>
          <w:vertAlign w:val="superscript"/>
        </w:rPr>
        <w:t>2</w:t>
      </w:r>
      <w:r w:rsidRPr="00BF560B">
        <w:rPr>
          <w:b/>
          <w:bCs/>
        </w:rPr>
        <w:t>.</w:t>
      </w:r>
      <w:r>
        <w:t xml:space="preserve"> Допълнително за подмяна се предвиждат прозорците на партера – </w:t>
      </w:r>
      <w:r>
        <w:rPr>
          <w:b/>
          <w:bCs/>
        </w:rPr>
        <w:t>16,4</w:t>
      </w:r>
      <w:r w:rsidRPr="008F22AD">
        <w:rPr>
          <w:b/>
          <w:bCs/>
        </w:rPr>
        <w:t>m</w:t>
      </w:r>
      <w:r w:rsidRPr="008F22AD">
        <w:rPr>
          <w:b/>
          <w:bCs/>
          <w:vertAlign w:val="superscript"/>
        </w:rPr>
        <w:t>2</w:t>
      </w:r>
      <w:r>
        <w:t xml:space="preserve"> и прозорците на таванските помещения –</w:t>
      </w:r>
      <w:r>
        <w:rPr>
          <w:b/>
          <w:bCs/>
        </w:rPr>
        <w:t xml:space="preserve">38,9 </w:t>
      </w:r>
      <w:r w:rsidRPr="008F22AD">
        <w:rPr>
          <w:b/>
          <w:bCs/>
        </w:rPr>
        <w:t>m</w:t>
      </w:r>
      <w:r w:rsidRPr="008F22AD">
        <w:rPr>
          <w:b/>
          <w:bCs/>
          <w:vertAlign w:val="superscript"/>
        </w:rPr>
        <w:t>2</w:t>
      </w:r>
      <w:r>
        <w:t xml:space="preserve">. </w:t>
      </w:r>
      <w:r w:rsidRPr="007A58F9">
        <w:t>Цвета на остъкляването и дограмата да се съобрази с архитектурните изисквания към сградата.</w:t>
      </w:r>
    </w:p>
    <w:p w:rsidR="00087501" w:rsidRPr="00FA25D5" w:rsidRDefault="00087501" w:rsidP="003D1A8E">
      <w:pPr>
        <w:tabs>
          <w:tab w:val="left" w:pos="284"/>
        </w:tabs>
        <w:spacing w:after="200"/>
        <w:jc w:val="both"/>
        <w:rPr>
          <w:lang w:val="en-US"/>
        </w:rPr>
      </w:pPr>
      <w:r w:rsidRPr="00CC6220">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Pr="007A58F9" w:rsidRDefault="00087501" w:rsidP="00C61BD5">
      <w:pPr>
        <w:pStyle w:val="Heading3"/>
        <w:tabs>
          <w:tab w:val="num" w:pos="1080"/>
        </w:tabs>
      </w:pPr>
      <w:r w:rsidRPr="007A58F9">
        <w:t>ЕСМ №5 – Мерки по осветление</w:t>
      </w:r>
    </w:p>
    <w:p w:rsidR="00087501" w:rsidRPr="00CF1FD8" w:rsidRDefault="00087501" w:rsidP="003D1A8E">
      <w:pPr>
        <w:ind w:firstLine="120"/>
        <w:jc w:val="both"/>
      </w:pPr>
      <w:r w:rsidRPr="00CF1FD8">
        <w:t>Повишаване ефективността на осветителната инсталация и осигуряване на нормативна осветеност в сградата чрез подмяна на осветителните тела</w:t>
      </w:r>
      <w:r>
        <w:t xml:space="preserve"> и монтаж на датчици за движение в общите части</w:t>
      </w:r>
      <w:r w:rsidRPr="00CF1FD8">
        <w:t>.</w:t>
      </w:r>
    </w:p>
    <w:p w:rsidR="00087501" w:rsidRPr="00CF1FD8" w:rsidRDefault="00087501" w:rsidP="003D1A8E">
      <w:r w:rsidRPr="00CF1FD8">
        <w:t>Подмяна на осветителите с нажежаема жичка на стълбищните площадки и мазета с енергоспестяващи</w:t>
      </w:r>
      <w:r>
        <w:t xml:space="preserve"> със сензори. Предвижда се подмяна на осветлението навсички общи части с енергоспестяващи осветители с клас „А++“.</w:t>
      </w:r>
    </w:p>
    <w:p w:rsidR="00087501" w:rsidRPr="00CC6220" w:rsidRDefault="00087501" w:rsidP="003D1A8E">
      <w:pPr>
        <w:tabs>
          <w:tab w:val="left" w:pos="284"/>
        </w:tabs>
        <w:spacing w:after="200"/>
        <w:jc w:val="both"/>
      </w:pPr>
      <w:r w:rsidRPr="00CC6220">
        <w:rPr>
          <w:i/>
          <w:iCs/>
        </w:rPr>
        <w:lastRenderedPageBreak/>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Default="00087501" w:rsidP="00F126FD">
      <w:pPr>
        <w:widowControl w:val="0"/>
        <w:autoSpaceDE w:val="0"/>
        <w:autoSpaceDN w:val="0"/>
        <w:adjustRightInd w:val="0"/>
        <w:ind w:hanging="333"/>
        <w:jc w:val="both"/>
        <w:rPr>
          <w:b/>
          <w:bCs/>
          <w:lang w:val="en-US" w:eastAsia="bg-BG"/>
        </w:rPr>
      </w:pPr>
    </w:p>
    <w:p w:rsidR="00087501" w:rsidRPr="0087777C" w:rsidRDefault="00087501" w:rsidP="00F126FD">
      <w:pPr>
        <w:widowControl w:val="0"/>
        <w:autoSpaceDE w:val="0"/>
        <w:autoSpaceDN w:val="0"/>
        <w:adjustRightInd w:val="0"/>
        <w:ind w:hanging="333"/>
        <w:jc w:val="both"/>
        <w:rPr>
          <w:b/>
          <w:bCs/>
          <w:lang w:val="en-US" w:eastAsia="bg-BG"/>
        </w:rPr>
      </w:pPr>
    </w:p>
    <w:p w:rsidR="00087501" w:rsidRPr="00CC6220" w:rsidRDefault="00087501" w:rsidP="00F126FD">
      <w:pPr>
        <w:widowControl w:val="0"/>
        <w:autoSpaceDE w:val="0"/>
        <w:autoSpaceDN w:val="0"/>
        <w:adjustRightInd w:val="0"/>
        <w:ind w:hanging="333"/>
        <w:jc w:val="both"/>
        <w:rPr>
          <w:b/>
          <w:bCs/>
          <w:lang w:eastAsia="bg-BG"/>
        </w:rPr>
      </w:pPr>
      <w:r w:rsidRPr="00CC6220">
        <w:rPr>
          <w:b/>
          <w:bCs/>
          <w:lang w:eastAsia="bg-BG"/>
        </w:rPr>
        <w:t>5. Обособена позиция №5:</w:t>
      </w:r>
      <w:r>
        <w:rPr>
          <w:b/>
          <w:bCs/>
        </w:rPr>
        <w:t>СС“Плиска – блок Плиска, ул. Свищовска №№70, 72 и 74, гр.Габрово“</w:t>
      </w:r>
    </w:p>
    <w:p w:rsidR="00087501" w:rsidRPr="003E020B" w:rsidRDefault="00087501" w:rsidP="00F126FD">
      <w:pPr>
        <w:widowControl w:val="0"/>
        <w:autoSpaceDE w:val="0"/>
        <w:autoSpaceDN w:val="0"/>
        <w:adjustRightInd w:val="0"/>
        <w:ind w:firstLine="480"/>
        <w:jc w:val="both"/>
        <w:rPr>
          <w:lang w:eastAsia="bg-BG"/>
        </w:rPr>
      </w:pPr>
    </w:p>
    <w:p w:rsidR="00087501" w:rsidRPr="003E020B" w:rsidRDefault="00087501" w:rsidP="003D1A8E">
      <w:pPr>
        <w:widowControl w:val="0"/>
        <w:suppressAutoHyphens/>
        <w:jc w:val="both"/>
        <w:outlineLvl w:val="0"/>
      </w:pPr>
      <w:r w:rsidRPr="003E020B">
        <w:rPr>
          <w:b/>
          <w:bCs/>
        </w:rPr>
        <w:t xml:space="preserve">Жилищната сграда с административен адрес </w:t>
      </w:r>
      <w:r>
        <w:rPr>
          <w:b/>
          <w:bCs/>
        </w:rPr>
        <w:t>ул. Свищовска №№70, 72 и 74</w:t>
      </w:r>
      <w:r w:rsidRPr="003E020B">
        <w:rPr>
          <w:sz w:val="22"/>
          <w:szCs w:val="22"/>
        </w:rPr>
        <w:t xml:space="preserve">е </w:t>
      </w:r>
      <w:r w:rsidRPr="003E020B">
        <w:t xml:space="preserve">построена през </w:t>
      </w:r>
      <w:r w:rsidRPr="005103DF">
        <w:t>1974-1977</w:t>
      </w:r>
      <w:r w:rsidRPr="003E020B">
        <w:t xml:space="preserve"> г. </w:t>
      </w:r>
    </w:p>
    <w:p w:rsidR="00087501" w:rsidRDefault="00087501" w:rsidP="003D1A8E">
      <w:pPr>
        <w:widowControl w:val="0"/>
        <w:suppressAutoHyphens/>
        <w:jc w:val="both"/>
        <w:outlineLvl w:val="0"/>
      </w:pPr>
      <w:r w:rsidRPr="003E020B">
        <w:t xml:space="preserve">Сградата е с идентификатор </w:t>
      </w:r>
      <w:r w:rsidRPr="002459D0">
        <w:t>14218.501.410.1</w:t>
      </w:r>
      <w:r w:rsidRPr="00C275B4">
        <w:t>-</w:t>
      </w:r>
      <w:r w:rsidRPr="002459D0">
        <w:t>2</w:t>
      </w:r>
      <w:r w:rsidRPr="00C275B4">
        <w:t>-</w:t>
      </w:r>
      <w:r w:rsidRPr="002459D0">
        <w:t>3</w:t>
      </w:r>
      <w:r w:rsidRPr="003E020B">
        <w:t xml:space="preserve"> по Кадастралната карта на гр.Габрово. </w:t>
      </w:r>
      <w:r w:rsidRPr="00A31848">
        <w:t>Многофамилнатажилищна сграда на ул. ”Свищовска” № № 70, 72 и 74, в гр. Габрово</w:t>
      </w:r>
      <w:r>
        <w:t>,</w:t>
      </w:r>
      <w:r w:rsidRPr="002B7D02">
        <w:t>състояща се от две блок-секции с три входа</w:t>
      </w:r>
      <w:r>
        <w:t>,</w:t>
      </w:r>
      <w:r w:rsidRPr="00A31848">
        <w:t xml:space="preserve"> е изградена по строителна система ЕПЖС – едропанелн</w:t>
      </w:r>
      <w:r w:rsidRPr="002459D0">
        <w:t>o</w:t>
      </w:r>
      <w:r w:rsidRPr="00A31848">
        <w:t xml:space="preserve"> безскелетно жилищно строителство.</w:t>
      </w:r>
      <w:r w:rsidRPr="002459D0">
        <w:t xml:space="preserve"> Сградата е изпълнена като сглобяема от стоманобетонови подови и стенни елементи в жилищните етажи, с монолитни стоманобетонови стени в полуподземните </w:t>
      </w:r>
      <w:r w:rsidRPr="0078138C">
        <w:t>етажи. Покривът също е сглобяем от подови панели, носени от покривни рамки и корнизи. Покривът е двоен студен, плосък. Таванският обем е с ограничена светла височина 80 см и е неизползваем.</w:t>
      </w:r>
    </w:p>
    <w:p w:rsidR="00087501" w:rsidRDefault="00087501" w:rsidP="003D1A8E">
      <w:pPr>
        <w:widowControl w:val="0"/>
        <w:suppressAutoHyphens/>
        <w:jc w:val="both"/>
        <w:outlineLvl w:val="0"/>
        <w:rPr>
          <w:lang w:eastAsia="bg-BG"/>
        </w:rPr>
      </w:pPr>
      <w:r w:rsidRPr="00244B4C">
        <w:rPr>
          <w:lang w:eastAsia="bg-BG"/>
        </w:rPr>
        <w:t xml:space="preserve">Височина вх. № 70 – 25,20 </w:t>
      </w:r>
      <w:r w:rsidRPr="00244B4C">
        <w:rPr>
          <w:color w:val="000000"/>
          <w:lang w:eastAsia="bg-BG"/>
        </w:rPr>
        <w:t xml:space="preserve">м, вх. № 72 – </w:t>
      </w:r>
      <w:r w:rsidRPr="00244B4C">
        <w:rPr>
          <w:lang w:eastAsia="bg-BG"/>
        </w:rPr>
        <w:t xml:space="preserve">25,20 </w:t>
      </w:r>
      <w:r w:rsidRPr="00244B4C">
        <w:rPr>
          <w:color w:val="000000"/>
          <w:lang w:eastAsia="bg-BG"/>
        </w:rPr>
        <w:t xml:space="preserve">м, вх. № 74 – </w:t>
      </w:r>
      <w:r w:rsidRPr="00244B4C">
        <w:rPr>
          <w:lang w:eastAsia="bg-BG"/>
        </w:rPr>
        <w:t>25,20 м; брой етажи: вх. № 70 – девет</w:t>
      </w:r>
      <w:r w:rsidRPr="00244B4C">
        <w:rPr>
          <w:color w:val="000000"/>
          <w:lang w:eastAsia="bg-BG"/>
        </w:rPr>
        <w:t xml:space="preserve">, вх. № 72 – девет, вх. № 74 – </w:t>
      </w:r>
      <w:r w:rsidRPr="00244B4C">
        <w:rPr>
          <w:lang w:eastAsia="bg-BG"/>
        </w:rPr>
        <w:t>девет м, надземни вх. № 70 – осем</w:t>
      </w:r>
      <w:r w:rsidRPr="00244B4C">
        <w:rPr>
          <w:color w:val="000000"/>
          <w:lang w:eastAsia="bg-BG"/>
        </w:rPr>
        <w:t xml:space="preserve">, вх. № 72 – осем, вх. № 74 – </w:t>
      </w:r>
      <w:r w:rsidRPr="00244B4C">
        <w:rPr>
          <w:lang w:eastAsia="bg-BG"/>
        </w:rPr>
        <w:t>осем, полуподземни вх. № 70 – един</w:t>
      </w:r>
      <w:r w:rsidRPr="00244B4C">
        <w:rPr>
          <w:color w:val="000000"/>
          <w:lang w:eastAsia="bg-BG"/>
        </w:rPr>
        <w:t xml:space="preserve">, вх. № 72 – един, вх. № 74 – </w:t>
      </w:r>
      <w:r w:rsidRPr="00244B4C">
        <w:rPr>
          <w:lang w:eastAsia="bg-BG"/>
        </w:rPr>
        <w:t>един</w:t>
      </w:r>
      <w:r>
        <w:rPr>
          <w:lang w:eastAsia="bg-BG"/>
        </w:rPr>
        <w:t>.</w:t>
      </w:r>
    </w:p>
    <w:p w:rsidR="00087501" w:rsidRPr="00244B4C" w:rsidRDefault="00087501" w:rsidP="003D1A8E">
      <w:pPr>
        <w:widowControl w:val="0"/>
        <w:suppressAutoHyphens/>
        <w:jc w:val="both"/>
        <w:outlineLvl w:val="0"/>
      </w:pPr>
      <w:r>
        <w:rPr>
          <w:lang w:eastAsia="bg-BG"/>
        </w:rPr>
        <w:t>Оригиналният парапет на балконите е изпълнен от метални профили, стоманобетонови пана, ажурна част и армирано стъкло.</w:t>
      </w:r>
    </w:p>
    <w:p w:rsidR="00087501" w:rsidRPr="002459D0" w:rsidRDefault="00087501" w:rsidP="003D1A8E">
      <w:pPr>
        <w:widowControl w:val="0"/>
        <w:suppressAutoHyphens/>
        <w:jc w:val="both"/>
        <w:outlineLvl w:val="0"/>
      </w:pPr>
    </w:p>
    <w:p w:rsidR="00087501" w:rsidRPr="00CF7E3C" w:rsidRDefault="00087501" w:rsidP="00F126FD">
      <w:pPr>
        <w:widowControl w:val="0"/>
        <w:tabs>
          <w:tab w:val="left" w:pos="-600"/>
        </w:tabs>
        <w:suppressAutoHyphens/>
        <w:ind w:left="-600" w:firstLine="600"/>
        <w:jc w:val="both"/>
        <w:outlineLvl w:val="0"/>
      </w:pPr>
    </w:p>
    <w:tbl>
      <w:tblPr>
        <w:tblW w:w="7520" w:type="dxa"/>
        <w:jc w:val="center"/>
        <w:tblCellMar>
          <w:left w:w="0" w:type="dxa"/>
          <w:right w:w="0" w:type="dxa"/>
        </w:tblCellMar>
        <w:tblLook w:val="00A0" w:firstRow="1" w:lastRow="0" w:firstColumn="1" w:lastColumn="0" w:noHBand="0" w:noVBand="0"/>
      </w:tblPr>
      <w:tblGrid>
        <w:gridCol w:w="1840"/>
        <w:gridCol w:w="1840"/>
        <w:gridCol w:w="2000"/>
        <w:gridCol w:w="1840"/>
      </w:tblGrid>
      <w:tr w:rsidR="00087501" w:rsidRPr="00411CED">
        <w:trPr>
          <w:trHeight w:val="405"/>
          <w:jc w:val="center"/>
        </w:trPr>
        <w:tc>
          <w:tcPr>
            <w:tcW w:w="1840" w:type="dxa"/>
            <w:tcBorders>
              <w:top w:val="double" w:sz="6" w:space="0" w:color="auto"/>
              <w:left w:val="double" w:sz="6" w:space="0" w:color="auto"/>
              <w:bottom w:val="double" w:sz="6" w:space="0" w:color="auto"/>
              <w:right w:val="single" w:sz="8" w:space="0" w:color="auto"/>
            </w:tcBorders>
            <w:vAlign w:val="bottom"/>
          </w:tcPr>
          <w:p w:rsidR="00087501" w:rsidRPr="00812527" w:rsidRDefault="00087501" w:rsidP="0017493A">
            <w:pPr>
              <w:spacing w:after="200" w:line="276" w:lineRule="auto"/>
              <w:jc w:val="center"/>
              <w:rPr>
                <w:b/>
                <w:bCs/>
              </w:rPr>
            </w:pPr>
            <w:r w:rsidRPr="00812527">
              <w:rPr>
                <w:b/>
                <w:bCs/>
                <w:sz w:val="22"/>
                <w:szCs w:val="22"/>
              </w:rPr>
              <w:t>Застроена площ-сутерен</w:t>
            </w:r>
          </w:p>
        </w:tc>
        <w:tc>
          <w:tcPr>
            <w:tcW w:w="1840" w:type="dxa"/>
            <w:tcBorders>
              <w:top w:val="double" w:sz="6" w:space="0" w:color="auto"/>
              <w:left w:val="nil"/>
              <w:bottom w:val="double" w:sz="6" w:space="0" w:color="auto"/>
              <w:right w:val="single" w:sz="8" w:space="0" w:color="auto"/>
            </w:tcBorders>
            <w:vAlign w:val="bottom"/>
          </w:tcPr>
          <w:p w:rsidR="00087501" w:rsidRPr="00812527" w:rsidRDefault="00087501" w:rsidP="0017493A">
            <w:pPr>
              <w:spacing w:after="200" w:line="276" w:lineRule="auto"/>
              <w:jc w:val="center"/>
              <w:rPr>
                <w:b/>
                <w:bCs/>
              </w:rPr>
            </w:pPr>
            <w:r w:rsidRPr="00812527">
              <w:rPr>
                <w:b/>
                <w:bCs/>
                <w:sz w:val="22"/>
                <w:szCs w:val="22"/>
              </w:rPr>
              <w:t>Разгъната площ</w:t>
            </w:r>
          </w:p>
        </w:tc>
        <w:tc>
          <w:tcPr>
            <w:tcW w:w="2000" w:type="dxa"/>
            <w:tcBorders>
              <w:top w:val="double" w:sz="6" w:space="0" w:color="auto"/>
              <w:left w:val="nil"/>
              <w:bottom w:val="double" w:sz="6" w:space="0" w:color="auto"/>
              <w:right w:val="single" w:sz="8" w:space="0" w:color="auto"/>
            </w:tcBorders>
            <w:vAlign w:val="bottom"/>
          </w:tcPr>
          <w:p w:rsidR="00087501" w:rsidRPr="00812527" w:rsidRDefault="00087501" w:rsidP="0017493A">
            <w:pPr>
              <w:spacing w:after="200" w:line="276" w:lineRule="auto"/>
              <w:jc w:val="center"/>
              <w:rPr>
                <w:b/>
                <w:bCs/>
              </w:rPr>
            </w:pPr>
            <w:r w:rsidRPr="00812527">
              <w:rPr>
                <w:b/>
                <w:bCs/>
                <w:sz w:val="22"/>
                <w:szCs w:val="22"/>
              </w:rPr>
              <w:t>Отопляема площ</w:t>
            </w:r>
          </w:p>
        </w:tc>
        <w:tc>
          <w:tcPr>
            <w:tcW w:w="1840" w:type="dxa"/>
            <w:tcBorders>
              <w:top w:val="double" w:sz="6" w:space="0" w:color="auto"/>
              <w:left w:val="nil"/>
              <w:bottom w:val="double" w:sz="6" w:space="0" w:color="auto"/>
              <w:right w:val="double" w:sz="6" w:space="0" w:color="auto"/>
            </w:tcBorders>
          </w:tcPr>
          <w:p w:rsidR="00087501" w:rsidRPr="00812527" w:rsidRDefault="00087501" w:rsidP="0017493A">
            <w:pPr>
              <w:spacing w:after="200" w:line="276" w:lineRule="auto"/>
              <w:jc w:val="center"/>
              <w:rPr>
                <w:b/>
                <w:bCs/>
              </w:rPr>
            </w:pPr>
          </w:p>
          <w:p w:rsidR="00087501" w:rsidRPr="00812527" w:rsidRDefault="00087501" w:rsidP="0017493A">
            <w:pPr>
              <w:spacing w:after="200" w:line="276" w:lineRule="auto"/>
              <w:jc w:val="center"/>
              <w:rPr>
                <w:b/>
                <w:bCs/>
              </w:rPr>
            </w:pPr>
            <w:r w:rsidRPr="00812527">
              <w:rPr>
                <w:b/>
                <w:bCs/>
                <w:sz w:val="22"/>
                <w:szCs w:val="22"/>
              </w:rPr>
              <w:t>Отопляем обем</w:t>
            </w:r>
          </w:p>
        </w:tc>
      </w:tr>
      <w:tr w:rsidR="00087501" w:rsidRPr="00411CED">
        <w:trPr>
          <w:trHeight w:val="345"/>
          <w:jc w:val="center"/>
        </w:trPr>
        <w:tc>
          <w:tcPr>
            <w:tcW w:w="1840" w:type="dxa"/>
            <w:tcBorders>
              <w:top w:val="nil"/>
              <w:left w:val="double" w:sz="6" w:space="0" w:color="auto"/>
              <w:bottom w:val="single" w:sz="8" w:space="0" w:color="auto"/>
              <w:right w:val="single" w:sz="8" w:space="0" w:color="auto"/>
            </w:tcBorders>
          </w:tcPr>
          <w:p w:rsidR="00087501" w:rsidRPr="00812527" w:rsidRDefault="00087501" w:rsidP="0017493A">
            <w:pPr>
              <w:spacing w:after="200" w:line="276" w:lineRule="auto"/>
              <w:jc w:val="center"/>
              <w:rPr>
                <w:b/>
                <w:bCs/>
              </w:rPr>
            </w:pPr>
            <w:r>
              <w:rPr>
                <w:b/>
                <w:bCs/>
                <w:sz w:val="22"/>
                <w:szCs w:val="22"/>
              </w:rPr>
              <w:t>M2</w:t>
            </w:r>
          </w:p>
        </w:tc>
        <w:tc>
          <w:tcPr>
            <w:tcW w:w="1840" w:type="dxa"/>
            <w:tcBorders>
              <w:top w:val="nil"/>
              <w:left w:val="nil"/>
              <w:bottom w:val="single" w:sz="8" w:space="0" w:color="auto"/>
              <w:right w:val="single" w:sz="8" w:space="0" w:color="auto"/>
            </w:tcBorders>
          </w:tcPr>
          <w:p w:rsidR="00087501" w:rsidRPr="00812527" w:rsidRDefault="00087501" w:rsidP="0017493A">
            <w:pPr>
              <w:spacing w:after="200" w:line="276" w:lineRule="auto"/>
              <w:jc w:val="center"/>
              <w:rPr>
                <w:b/>
                <w:bCs/>
              </w:rPr>
            </w:pPr>
            <w:r>
              <w:rPr>
                <w:b/>
                <w:bCs/>
                <w:sz w:val="22"/>
                <w:szCs w:val="22"/>
              </w:rPr>
              <w:t>M2</w:t>
            </w:r>
          </w:p>
        </w:tc>
        <w:tc>
          <w:tcPr>
            <w:tcW w:w="2000" w:type="dxa"/>
            <w:tcBorders>
              <w:top w:val="nil"/>
              <w:left w:val="nil"/>
              <w:bottom w:val="single" w:sz="8" w:space="0" w:color="auto"/>
              <w:right w:val="single" w:sz="8" w:space="0" w:color="auto"/>
            </w:tcBorders>
          </w:tcPr>
          <w:p w:rsidR="00087501" w:rsidRPr="00812527" w:rsidRDefault="00087501" w:rsidP="0017493A">
            <w:pPr>
              <w:spacing w:after="200" w:line="276" w:lineRule="auto"/>
              <w:jc w:val="center"/>
              <w:rPr>
                <w:b/>
                <w:bCs/>
              </w:rPr>
            </w:pPr>
            <w:r>
              <w:rPr>
                <w:b/>
                <w:bCs/>
                <w:sz w:val="22"/>
                <w:szCs w:val="22"/>
              </w:rPr>
              <w:t>M2</w:t>
            </w:r>
          </w:p>
        </w:tc>
        <w:tc>
          <w:tcPr>
            <w:tcW w:w="1840" w:type="dxa"/>
            <w:tcBorders>
              <w:top w:val="nil"/>
              <w:left w:val="nil"/>
              <w:bottom w:val="single" w:sz="8" w:space="0" w:color="auto"/>
              <w:right w:val="double" w:sz="6" w:space="0" w:color="auto"/>
            </w:tcBorders>
          </w:tcPr>
          <w:p w:rsidR="00087501" w:rsidRPr="00812527" w:rsidRDefault="00087501" w:rsidP="0017493A">
            <w:pPr>
              <w:spacing w:after="200" w:line="276" w:lineRule="auto"/>
              <w:jc w:val="center"/>
              <w:rPr>
                <w:b/>
                <w:bCs/>
              </w:rPr>
            </w:pPr>
            <w:r>
              <w:rPr>
                <w:b/>
                <w:bCs/>
                <w:sz w:val="22"/>
                <w:szCs w:val="22"/>
              </w:rPr>
              <w:t>M3</w:t>
            </w:r>
          </w:p>
        </w:tc>
      </w:tr>
      <w:tr w:rsidR="00087501" w:rsidRPr="00411CED">
        <w:trPr>
          <w:trHeight w:val="300"/>
          <w:jc w:val="center"/>
        </w:trPr>
        <w:tc>
          <w:tcPr>
            <w:tcW w:w="1840" w:type="dxa"/>
            <w:tcBorders>
              <w:top w:val="nil"/>
              <w:left w:val="double" w:sz="6" w:space="0" w:color="auto"/>
              <w:bottom w:val="double" w:sz="6" w:space="0" w:color="auto"/>
              <w:right w:val="single" w:sz="8" w:space="0" w:color="auto"/>
            </w:tcBorders>
          </w:tcPr>
          <w:p w:rsidR="00087501" w:rsidRPr="004F0B66" w:rsidRDefault="00087501" w:rsidP="0017493A">
            <w:pPr>
              <w:spacing w:after="200" w:line="276" w:lineRule="auto"/>
              <w:jc w:val="center"/>
              <w:rPr>
                <w:lang w:val="en-US"/>
              </w:rPr>
            </w:pPr>
            <w:r w:rsidRPr="004F0B66">
              <w:rPr>
                <w:sz w:val="22"/>
                <w:szCs w:val="22"/>
                <w:lang w:val="en-US"/>
              </w:rPr>
              <w:t>618</w:t>
            </w:r>
          </w:p>
        </w:tc>
        <w:tc>
          <w:tcPr>
            <w:tcW w:w="1840" w:type="dxa"/>
            <w:tcBorders>
              <w:top w:val="nil"/>
              <w:left w:val="nil"/>
              <w:bottom w:val="double" w:sz="6" w:space="0" w:color="auto"/>
              <w:right w:val="single" w:sz="8" w:space="0" w:color="auto"/>
            </w:tcBorders>
          </w:tcPr>
          <w:p w:rsidR="00087501" w:rsidRPr="0042638B" w:rsidRDefault="00087501" w:rsidP="00165DF5">
            <w:pPr>
              <w:spacing w:after="200" w:line="276" w:lineRule="auto"/>
              <w:jc w:val="center"/>
              <w:rPr>
                <w:color w:val="FF0000"/>
              </w:rPr>
            </w:pPr>
            <w:r w:rsidRPr="004F0B66">
              <w:rPr>
                <w:sz w:val="22"/>
                <w:szCs w:val="22"/>
                <w:lang w:val="en-US"/>
              </w:rPr>
              <w:t>5685</w:t>
            </w:r>
          </w:p>
        </w:tc>
        <w:tc>
          <w:tcPr>
            <w:tcW w:w="2000" w:type="dxa"/>
            <w:tcBorders>
              <w:top w:val="nil"/>
              <w:left w:val="nil"/>
              <w:bottom w:val="double" w:sz="6" w:space="0" w:color="auto"/>
              <w:right w:val="single" w:sz="8" w:space="0" w:color="auto"/>
            </w:tcBorders>
          </w:tcPr>
          <w:p w:rsidR="00087501" w:rsidRPr="00165DF5" w:rsidRDefault="00087501" w:rsidP="0017493A">
            <w:pPr>
              <w:spacing w:after="200" w:line="276" w:lineRule="auto"/>
              <w:jc w:val="center"/>
            </w:pPr>
            <w:r w:rsidRPr="00165DF5">
              <w:rPr>
                <w:sz w:val="22"/>
                <w:szCs w:val="22"/>
              </w:rPr>
              <w:t>5215</w:t>
            </w:r>
          </w:p>
        </w:tc>
        <w:tc>
          <w:tcPr>
            <w:tcW w:w="1840" w:type="dxa"/>
            <w:tcBorders>
              <w:top w:val="nil"/>
              <w:left w:val="nil"/>
              <w:bottom w:val="double" w:sz="6" w:space="0" w:color="auto"/>
              <w:right w:val="double" w:sz="6" w:space="0" w:color="auto"/>
            </w:tcBorders>
          </w:tcPr>
          <w:p w:rsidR="00087501" w:rsidRPr="00165DF5" w:rsidRDefault="00087501" w:rsidP="008066DA">
            <w:pPr>
              <w:spacing w:after="200" w:line="276" w:lineRule="auto"/>
              <w:jc w:val="center"/>
            </w:pPr>
            <w:r w:rsidRPr="00165DF5">
              <w:rPr>
                <w:sz w:val="22"/>
                <w:szCs w:val="22"/>
              </w:rPr>
              <w:t>11890</w:t>
            </w:r>
          </w:p>
        </w:tc>
      </w:tr>
    </w:tbl>
    <w:p w:rsidR="00087501" w:rsidRDefault="00087501" w:rsidP="00F126FD">
      <w:pPr>
        <w:tabs>
          <w:tab w:val="left" w:pos="0"/>
          <w:tab w:val="left" w:pos="284"/>
        </w:tabs>
        <w:spacing w:after="200" w:line="276" w:lineRule="auto"/>
        <w:rPr>
          <w:b/>
          <w:bCs/>
        </w:rPr>
      </w:pPr>
    </w:p>
    <w:p w:rsidR="00087501" w:rsidRPr="00411CED" w:rsidRDefault="00087501" w:rsidP="00F126FD">
      <w:pPr>
        <w:tabs>
          <w:tab w:val="left" w:pos="0"/>
          <w:tab w:val="left" w:pos="284"/>
        </w:tabs>
        <w:spacing w:after="200" w:line="276" w:lineRule="auto"/>
        <w:rPr>
          <w:b/>
          <w:bCs/>
        </w:rPr>
      </w:pPr>
      <w:r w:rsidRPr="00411CED">
        <w:rPr>
          <w:b/>
          <w:bCs/>
        </w:rPr>
        <w:t>Задължителнимерки за изпълнение на СМР  обособена позиция №</w:t>
      </w:r>
      <w:r>
        <w:rPr>
          <w:b/>
          <w:bCs/>
        </w:rPr>
        <w:t>5</w:t>
      </w:r>
      <w:r w:rsidRPr="00411CED">
        <w:rPr>
          <w:b/>
          <w:bCs/>
        </w:rPr>
        <w:t>.</w:t>
      </w:r>
    </w:p>
    <w:p w:rsidR="00087501" w:rsidRPr="00301A5F" w:rsidRDefault="00087501" w:rsidP="009A7490">
      <w:pPr>
        <w:pStyle w:val="ListParagraph"/>
        <w:numPr>
          <w:ilvl w:val="0"/>
          <w:numId w:val="41"/>
        </w:numPr>
        <w:tabs>
          <w:tab w:val="left" w:pos="709"/>
          <w:tab w:val="left" w:pos="851"/>
          <w:tab w:val="left" w:pos="2730"/>
        </w:tabs>
        <w:ind w:left="0" w:firstLine="567"/>
        <w:jc w:val="both"/>
      </w:pPr>
      <w:r w:rsidRPr="00265678">
        <w:t>Извършване на основен ремонт на покрива – подмяна на хидроизолацията, обшивките и воронките.</w:t>
      </w:r>
      <w:r w:rsidRPr="00ED0F8A">
        <w:t xml:space="preserve">Комините да се иззидат отново, където е необходимо, да се измажат и да се снабдят с шапки. Да се подменят разядените от ръжда ламаринени обшивки. След оглед да се ремонтират или подменят компрометираните воронки, включително да се поставят решетки. </w:t>
      </w:r>
      <w:r w:rsidRPr="00301A5F">
        <w:t>Да се предвиди монтаж на вентилационни шапки на канализационните клонове, излизащи над покрива за вентилация.</w:t>
      </w:r>
    </w:p>
    <w:p w:rsidR="00087501" w:rsidRDefault="00087501" w:rsidP="009A7490">
      <w:pPr>
        <w:pStyle w:val="ListParagraph"/>
        <w:numPr>
          <w:ilvl w:val="0"/>
          <w:numId w:val="39"/>
        </w:numPr>
        <w:tabs>
          <w:tab w:val="left" w:pos="567"/>
          <w:tab w:val="left" w:pos="851"/>
        </w:tabs>
        <w:ind w:left="0" w:firstLine="567"/>
        <w:jc w:val="both"/>
      </w:pPr>
      <w:r w:rsidRPr="00760A6E">
        <w:t>Извършване на основен ремонт на терасовидния етаж на машинните помещения – стени и покрив;</w:t>
      </w:r>
    </w:p>
    <w:p w:rsidR="00087501" w:rsidRPr="00FA03D4" w:rsidRDefault="00087501" w:rsidP="009A7490">
      <w:pPr>
        <w:pStyle w:val="ListParagraph"/>
        <w:numPr>
          <w:ilvl w:val="0"/>
          <w:numId w:val="41"/>
        </w:numPr>
        <w:tabs>
          <w:tab w:val="left" w:pos="709"/>
          <w:tab w:val="left" w:pos="851"/>
          <w:tab w:val="left" w:pos="2730"/>
        </w:tabs>
        <w:ind w:left="0" w:firstLine="567"/>
        <w:jc w:val="both"/>
      </w:pPr>
      <w:r w:rsidRPr="00FA03D4">
        <w:t xml:space="preserve">В подпокривното пространство над жилищата на трите входа да се изпълни топлоизолация с цел намаляване коефициента на топлопреминаване и достигане на референтната стойност, съгласно действащите норми. </w:t>
      </w:r>
    </w:p>
    <w:p w:rsidR="00087501" w:rsidRDefault="00087501" w:rsidP="009A7490">
      <w:pPr>
        <w:pStyle w:val="ListParagraph"/>
        <w:numPr>
          <w:ilvl w:val="0"/>
          <w:numId w:val="41"/>
        </w:numPr>
        <w:tabs>
          <w:tab w:val="left" w:pos="709"/>
          <w:tab w:val="left" w:pos="851"/>
          <w:tab w:val="left" w:pos="2730"/>
        </w:tabs>
        <w:ind w:left="0" w:firstLine="567"/>
        <w:jc w:val="both"/>
      </w:pPr>
      <w:r>
        <w:t>Да се осигури бетоново покритие на всички видими арматурни железа в полуподземния етаж на трите входа, както и по.</w:t>
      </w:r>
    </w:p>
    <w:p w:rsidR="00087501" w:rsidRDefault="00087501" w:rsidP="009A7490">
      <w:pPr>
        <w:pStyle w:val="ListParagraph"/>
        <w:numPr>
          <w:ilvl w:val="0"/>
          <w:numId w:val="41"/>
        </w:numPr>
        <w:tabs>
          <w:tab w:val="left" w:pos="709"/>
          <w:tab w:val="left" w:pos="851"/>
          <w:tab w:val="left" w:pos="2730"/>
        </w:tabs>
        <w:ind w:left="0" w:firstLine="567"/>
        <w:jc w:val="both"/>
      </w:pPr>
      <w:r>
        <w:lastRenderedPageBreak/>
        <w:t>Монолитните стоманобетонови стени в полуподземните етажи, при които има разслояване на бетон от времето на строителството на сградата, да се грундират и след това да се подмажат с цименто-пясъчен разтвор 1:1.</w:t>
      </w:r>
    </w:p>
    <w:p w:rsidR="00087501" w:rsidRDefault="00087501" w:rsidP="009A7490">
      <w:pPr>
        <w:pStyle w:val="ListParagraph"/>
        <w:numPr>
          <w:ilvl w:val="0"/>
          <w:numId w:val="41"/>
        </w:numPr>
        <w:tabs>
          <w:tab w:val="left" w:pos="709"/>
          <w:tab w:val="left" w:pos="851"/>
          <w:tab w:val="left" w:pos="2730"/>
        </w:tabs>
        <w:ind w:left="0" w:firstLine="567"/>
        <w:jc w:val="both"/>
      </w:pPr>
      <w:r>
        <w:t>Подлежат на възстановяване по конструктивен проект частите на фасадните панели, премахнати при предишни ремонти, както и оформени отвори във вътрешни носещи стенни панели във вход № 70, описани в обследването.</w:t>
      </w:r>
    </w:p>
    <w:p w:rsidR="00087501" w:rsidRPr="00E1124E" w:rsidRDefault="00087501" w:rsidP="009A7490">
      <w:pPr>
        <w:pStyle w:val="ListParagraph"/>
        <w:numPr>
          <w:ilvl w:val="0"/>
          <w:numId w:val="41"/>
        </w:numPr>
        <w:tabs>
          <w:tab w:val="left" w:pos="709"/>
          <w:tab w:val="left" w:pos="851"/>
          <w:tab w:val="left" w:pos="2730"/>
        </w:tabs>
        <w:ind w:left="0" w:firstLine="567"/>
        <w:jc w:val="both"/>
      </w:pPr>
      <w:r w:rsidRPr="00E1124E">
        <w:t>Да се ремонтират фасадните панели и фугите между тях. Да се изпълни цялостна външна топлоизолация на трите входа на сградата с EPS топлоизолационни панели</w:t>
      </w:r>
      <w:r>
        <w:t>, в това число всички съпътстващи дейности съгласно детайл</w:t>
      </w:r>
      <w:r w:rsidRPr="00E1124E">
        <w:t>. Препоръчително е да се използва топлоизолационен пакет, доставен от един производител.</w:t>
      </w:r>
    </w:p>
    <w:p w:rsidR="00087501" w:rsidRPr="00161A32" w:rsidRDefault="00087501" w:rsidP="009A7490">
      <w:pPr>
        <w:pStyle w:val="ListParagraph"/>
        <w:numPr>
          <w:ilvl w:val="0"/>
          <w:numId w:val="41"/>
        </w:numPr>
        <w:tabs>
          <w:tab w:val="left" w:pos="709"/>
          <w:tab w:val="left" w:pos="851"/>
          <w:tab w:val="left" w:pos="2730"/>
        </w:tabs>
        <w:ind w:left="0" w:firstLine="567"/>
        <w:jc w:val="both"/>
      </w:pPr>
      <w:r w:rsidRPr="00161A32">
        <w:t>Да се направи основен ремонт на всички балконски парапети по нов архитектурен детайл.</w:t>
      </w:r>
    </w:p>
    <w:p w:rsidR="00087501" w:rsidRPr="003C18E5" w:rsidRDefault="00087501" w:rsidP="009A7490">
      <w:pPr>
        <w:numPr>
          <w:ilvl w:val="0"/>
          <w:numId w:val="39"/>
        </w:numPr>
        <w:tabs>
          <w:tab w:val="left" w:pos="567"/>
          <w:tab w:val="left" w:pos="851"/>
          <w:tab w:val="left" w:pos="993"/>
        </w:tabs>
        <w:ind w:left="0" w:firstLine="567"/>
        <w:jc w:val="both"/>
      </w:pPr>
      <w:r w:rsidRPr="003C18E5">
        <w:t>Да се извърши подмяна на остъкленията на балконите, които в момента са изпълнени от стоманени профили, с подходящи такива в зависимост от архитектурното решение на бъдещ проект.</w:t>
      </w:r>
    </w:p>
    <w:p w:rsidR="00087501" w:rsidRPr="00161A32" w:rsidRDefault="00087501" w:rsidP="009A7490">
      <w:pPr>
        <w:numPr>
          <w:ilvl w:val="0"/>
          <w:numId w:val="39"/>
        </w:numPr>
        <w:tabs>
          <w:tab w:val="left" w:pos="567"/>
          <w:tab w:val="left" w:pos="851"/>
          <w:tab w:val="left" w:pos="993"/>
        </w:tabs>
        <w:ind w:left="0" w:firstLine="567"/>
        <w:jc w:val="both"/>
      </w:pPr>
      <w:r w:rsidRPr="00161A32">
        <w:t>Да се извърши подмяна на несменената дограма в жилищната част и общите части, съответстваща на изискванията на актуалната нормативна уредба за икономия на енергия и топлосъхранение.</w:t>
      </w:r>
    </w:p>
    <w:p w:rsidR="00087501" w:rsidRDefault="00087501" w:rsidP="009A7490">
      <w:pPr>
        <w:numPr>
          <w:ilvl w:val="0"/>
          <w:numId w:val="39"/>
        </w:numPr>
        <w:tabs>
          <w:tab w:val="left" w:pos="567"/>
          <w:tab w:val="left" w:pos="851"/>
        </w:tabs>
        <w:ind w:left="0" w:firstLine="567"/>
        <w:jc w:val="both"/>
      </w:pPr>
      <w:r w:rsidRPr="005B4362">
        <w:t>Ремонт на компрометираните участъци по цокъла на сградата.</w:t>
      </w:r>
    </w:p>
    <w:p w:rsidR="00087501" w:rsidRPr="00FE1466" w:rsidRDefault="00087501" w:rsidP="009A7490">
      <w:pPr>
        <w:numPr>
          <w:ilvl w:val="0"/>
          <w:numId w:val="39"/>
        </w:numPr>
        <w:tabs>
          <w:tab w:val="left" w:pos="567"/>
          <w:tab w:val="left" w:pos="851"/>
          <w:tab w:val="left" w:pos="993"/>
        </w:tabs>
        <w:ind w:left="0" w:firstLine="567"/>
        <w:jc w:val="both"/>
      </w:pPr>
      <w:r w:rsidRPr="00FE1466">
        <w:t>Да се извърши топлоизолиране на плочата между полуподземния етаж и първия жилищен етаж.</w:t>
      </w:r>
    </w:p>
    <w:p w:rsidR="00087501" w:rsidRPr="00FE1466" w:rsidRDefault="00087501" w:rsidP="009A7490">
      <w:pPr>
        <w:numPr>
          <w:ilvl w:val="0"/>
          <w:numId w:val="39"/>
        </w:numPr>
        <w:tabs>
          <w:tab w:val="left" w:pos="567"/>
          <w:tab w:val="left" w:pos="851"/>
          <w:tab w:val="left" w:pos="993"/>
        </w:tabs>
        <w:ind w:left="0" w:firstLine="567"/>
        <w:jc w:val="both"/>
      </w:pPr>
      <w:r w:rsidRPr="00FE1466">
        <w:t>Ремонт на компрометираните участъци на бетоновите тротоари около трите входа на сградата, като се оформи подходящ наклон.</w:t>
      </w:r>
    </w:p>
    <w:p w:rsidR="00087501" w:rsidRPr="00ED0F8A" w:rsidRDefault="00087501" w:rsidP="009A7490">
      <w:pPr>
        <w:pStyle w:val="ListParagraph"/>
        <w:numPr>
          <w:ilvl w:val="0"/>
          <w:numId w:val="40"/>
        </w:numPr>
        <w:tabs>
          <w:tab w:val="left" w:pos="709"/>
          <w:tab w:val="left" w:pos="993"/>
        </w:tabs>
        <w:autoSpaceDE w:val="0"/>
        <w:autoSpaceDN w:val="0"/>
        <w:adjustRightInd w:val="0"/>
        <w:ind w:left="0" w:firstLine="567"/>
        <w:jc w:val="both"/>
      </w:pPr>
      <w:r w:rsidRPr="008A7CB8">
        <w:t>Да се извърши цялостен ремонт на всички елементи на входните части – козирка и стени.</w:t>
      </w:r>
      <w:r w:rsidRPr="00ED0F8A">
        <w:t>Ремонт на козирките над входните врати на трите входа (хидроизолация, мазилка, отводняване, подмазване на видимата арматура).</w:t>
      </w:r>
    </w:p>
    <w:p w:rsidR="00087501" w:rsidRDefault="00087501" w:rsidP="009A7490">
      <w:pPr>
        <w:pStyle w:val="ListParagraph"/>
        <w:numPr>
          <w:ilvl w:val="0"/>
          <w:numId w:val="41"/>
        </w:numPr>
        <w:tabs>
          <w:tab w:val="left" w:pos="709"/>
          <w:tab w:val="left" w:pos="851"/>
        </w:tabs>
        <w:ind w:left="0" w:firstLine="567"/>
        <w:jc w:val="both"/>
      </w:pPr>
      <w:r w:rsidRPr="00DC529F">
        <w:t>Подмяна на плафонерите в стълбищните клетки на трите входа с нови осветителни тела – плафони със светодиоди 6 Вт и степен на защита IР 54 за постигане на нормена осветеност 75 лукса, съгласно БДС EN 1246-1 и препоръчителните изисквания на Методическите указания към НПЕЕМЖС. Светодиодните осветителни тела следва да са с датчик движение.</w:t>
      </w:r>
    </w:p>
    <w:p w:rsidR="00087501" w:rsidRPr="00411EC2" w:rsidRDefault="00087501" w:rsidP="009A7490">
      <w:pPr>
        <w:pStyle w:val="ListParagraph"/>
        <w:numPr>
          <w:ilvl w:val="0"/>
          <w:numId w:val="41"/>
        </w:numPr>
        <w:tabs>
          <w:tab w:val="left" w:pos="709"/>
          <w:tab w:val="left" w:pos="851"/>
        </w:tabs>
        <w:ind w:left="0" w:firstLine="567"/>
        <w:jc w:val="both"/>
      </w:pPr>
      <w:r w:rsidRPr="00D00CF1">
        <w:t>В случай на необходимост от демонтиране на мълниезащитната и заземителна инсталация, същите да бъдат възстановени, с оглед сигурността на сградата</w:t>
      </w:r>
      <w:r w:rsidRPr="00411EC2">
        <w:t>.</w:t>
      </w:r>
    </w:p>
    <w:p w:rsidR="00087501" w:rsidRPr="00FE1466" w:rsidRDefault="00087501" w:rsidP="009A7490">
      <w:pPr>
        <w:pStyle w:val="ListParagraph"/>
        <w:numPr>
          <w:ilvl w:val="0"/>
          <w:numId w:val="41"/>
        </w:numPr>
        <w:tabs>
          <w:tab w:val="left" w:pos="709"/>
          <w:tab w:val="left" w:pos="851"/>
        </w:tabs>
        <w:ind w:left="0" w:firstLine="567"/>
        <w:jc w:val="both"/>
      </w:pPr>
      <w:r w:rsidRPr="00FE1466">
        <w:t>Ремонт на общите части на сградата – стълбища, парапети и коридори – чрез частично измазване, шпакловка и боядисване.</w:t>
      </w:r>
    </w:p>
    <w:p w:rsidR="00087501" w:rsidRPr="00D00CF1" w:rsidRDefault="00087501" w:rsidP="009A7490">
      <w:pPr>
        <w:pStyle w:val="ListParagraph"/>
        <w:numPr>
          <w:ilvl w:val="0"/>
          <w:numId w:val="41"/>
        </w:numPr>
        <w:tabs>
          <w:tab w:val="left" w:pos="709"/>
          <w:tab w:val="left" w:pos="851"/>
        </w:tabs>
        <w:ind w:left="0" w:firstLine="567"/>
        <w:jc w:val="both"/>
      </w:pPr>
      <w:r w:rsidRPr="00D00CF1">
        <w:t>Да се изработи проект за естетизация на фасадите и да се изпълнят СМР предвидени в него. Да се унифицира визията на детайлите по фасадите, съобразно предписанията, посочени в обследването за енергийна ефективност.</w:t>
      </w:r>
    </w:p>
    <w:p w:rsidR="00087501" w:rsidRDefault="00087501" w:rsidP="00F126FD">
      <w:pPr>
        <w:tabs>
          <w:tab w:val="left" w:pos="284"/>
        </w:tabs>
        <w:spacing w:after="200" w:line="276" w:lineRule="auto"/>
        <w:jc w:val="both"/>
        <w:rPr>
          <w:b/>
          <w:bCs/>
          <w:color w:val="FF0000"/>
          <w:lang w:val="en-US"/>
        </w:rPr>
      </w:pPr>
    </w:p>
    <w:p w:rsidR="00087501" w:rsidRPr="007008E9" w:rsidRDefault="00087501" w:rsidP="00F126FD">
      <w:pPr>
        <w:tabs>
          <w:tab w:val="left" w:pos="284"/>
        </w:tabs>
        <w:spacing w:after="200" w:line="276" w:lineRule="auto"/>
        <w:jc w:val="both"/>
        <w:rPr>
          <w:b/>
          <w:bCs/>
          <w:lang w:val="en-US"/>
        </w:rPr>
      </w:pPr>
      <w:r w:rsidRPr="007008E9">
        <w:rPr>
          <w:b/>
          <w:bCs/>
        </w:rPr>
        <w:t>Изпълнение на мерки за енергийна ефективност</w:t>
      </w:r>
    </w:p>
    <w:p w:rsidR="00087501" w:rsidRDefault="00087501" w:rsidP="00B066B1">
      <w:pPr>
        <w:pStyle w:val="Heading3"/>
        <w:tabs>
          <w:tab w:val="num" w:pos="1710"/>
        </w:tabs>
        <w:rPr>
          <w:rFonts w:cs="Times New Roman"/>
          <w:lang w:val="en-US"/>
        </w:rPr>
      </w:pPr>
      <w:r w:rsidRPr="007A58F9">
        <w:t>ЕСМ №1 – топлоизолиране на външните стени на сградата</w:t>
      </w:r>
    </w:p>
    <w:p w:rsidR="00087501" w:rsidRDefault="00087501" w:rsidP="0004701A">
      <w:pPr>
        <w:ind w:firstLine="360"/>
        <w:jc w:val="both"/>
      </w:pPr>
      <w:r w:rsidRPr="007A58F9">
        <w:t>Предвижда се</w:t>
      </w:r>
      <w:r>
        <w:t xml:space="preserve"> пълно</w:t>
      </w:r>
      <w:r w:rsidRPr="007A58F9">
        <w:t xml:space="preserve"> топлоизолиране на </w:t>
      </w:r>
      <w:r>
        <w:t xml:space="preserve">всички </w:t>
      </w:r>
      <w:r w:rsidRPr="007A58F9">
        <w:t xml:space="preserve">външните стени на сградатас </w:t>
      </w:r>
      <w:r>
        <w:rPr>
          <w:lang w:val="en-US"/>
        </w:rPr>
        <w:t>EPS</w:t>
      </w:r>
      <w:r w:rsidRPr="007A58F9">
        <w:t xml:space="preserve"> с коефи</w:t>
      </w:r>
      <w:r>
        <w:t>циент на топлопроводност λ≤ 0,0</w:t>
      </w:r>
      <w:r>
        <w:rPr>
          <w:lang w:val="en-US"/>
        </w:rPr>
        <w:t>3</w:t>
      </w:r>
      <w:r>
        <w:t>5</w:t>
      </w:r>
      <w:r w:rsidRPr="007A58F9">
        <w:t xml:space="preserve">W/mK с дебелина от </w:t>
      </w:r>
      <w:r>
        <w:rPr>
          <w:lang w:val="en-US"/>
        </w:rPr>
        <w:t>1</w:t>
      </w:r>
      <w:r>
        <w:t>00</w:t>
      </w:r>
      <w:r>
        <w:rPr>
          <w:lang w:val="en-US"/>
        </w:rPr>
        <w:t>mm</w:t>
      </w:r>
      <w:r w:rsidRPr="007A58F9">
        <w:t xml:space="preserve"> от външната страна на стената.</w:t>
      </w:r>
      <w:r>
        <w:t xml:space="preserve"> За стени изолирани с </w:t>
      </w:r>
      <w:r>
        <w:rPr>
          <w:lang w:val="en-US"/>
        </w:rPr>
        <w:t>EPS</w:t>
      </w:r>
      <w:r w:rsidRPr="007A58F9">
        <w:t xml:space="preserve"> с коефи</w:t>
      </w:r>
      <w:r>
        <w:t xml:space="preserve">циент на топлопроводност λ≤ </w:t>
      </w:r>
      <w:r>
        <w:lastRenderedPageBreak/>
        <w:t>0,0</w:t>
      </w:r>
      <w:r>
        <w:rPr>
          <w:lang w:val="en-US"/>
        </w:rPr>
        <w:t>3</w:t>
      </w:r>
      <w:r>
        <w:t>5</w:t>
      </w:r>
      <w:r w:rsidRPr="007A58F9">
        <w:t xml:space="preserve">W/mK с дебелина от </w:t>
      </w:r>
      <w:r>
        <w:t>50</w:t>
      </w:r>
      <w:r>
        <w:rPr>
          <w:lang w:val="en-US"/>
        </w:rPr>
        <w:t>mm</w:t>
      </w:r>
      <w:r>
        <w:t xml:space="preserve"> се предвижда допълнителна изолация от 50</w:t>
      </w:r>
      <w:r>
        <w:rPr>
          <w:lang w:val="en-US"/>
        </w:rPr>
        <w:t>mmEPS</w:t>
      </w:r>
      <w:r w:rsidRPr="007A58F9">
        <w:t>с коефи</w:t>
      </w:r>
      <w:r>
        <w:t>циент на топлопроводност λ≤ 0,0</w:t>
      </w:r>
      <w:r>
        <w:rPr>
          <w:lang w:val="en-US"/>
        </w:rPr>
        <w:t>3</w:t>
      </w:r>
      <w:r>
        <w:t>5</w:t>
      </w:r>
      <w:r w:rsidRPr="007A58F9">
        <w:t>W/mK</w:t>
      </w:r>
      <w:r>
        <w:t xml:space="preserve">.  </w:t>
      </w:r>
    </w:p>
    <w:p w:rsidR="00087501" w:rsidRPr="00193FF6" w:rsidRDefault="00087501" w:rsidP="0004701A">
      <w:pPr>
        <w:rPr>
          <w:lang w:val="en-US"/>
        </w:rPr>
      </w:pPr>
      <w:r>
        <w:t>По бордовете на покрива се монтират нови ламаринени обшивки, които следва да покриват и положената топлоизолация.</w:t>
      </w:r>
    </w:p>
    <w:p w:rsidR="00087501" w:rsidRDefault="00087501" w:rsidP="0004701A">
      <w:pPr>
        <w:tabs>
          <w:tab w:val="left" w:pos="284"/>
        </w:tabs>
        <w:spacing w:after="200"/>
        <w:jc w:val="both"/>
        <w:rPr>
          <w:lang w:val="en-US"/>
        </w:rPr>
      </w:pPr>
      <w:r w:rsidRPr="007A58F9">
        <w:t xml:space="preserve">На топлоизолиране подлежат </w:t>
      </w:r>
      <w:r>
        <w:rPr>
          <w:b/>
          <w:bCs/>
        </w:rPr>
        <w:t>3 447</w:t>
      </w:r>
      <w:r w:rsidRPr="007A58F9">
        <w:t xml:space="preserve"> външни стени на отоплявани помещения</w:t>
      </w:r>
      <w:r>
        <w:t xml:space="preserve"> с изолация от </w:t>
      </w:r>
      <w:r>
        <w:rPr>
          <w:lang w:val="en-US"/>
        </w:rPr>
        <w:t>EPS</w:t>
      </w:r>
      <w:r w:rsidRPr="007A58F9">
        <w:t xml:space="preserve"> с коефи</w:t>
      </w:r>
      <w:r>
        <w:t>циент на топлопроводност λ≤ 0,0</w:t>
      </w:r>
      <w:r>
        <w:rPr>
          <w:lang w:val="en-US"/>
        </w:rPr>
        <w:t>3</w:t>
      </w:r>
      <w:r>
        <w:t>5</w:t>
      </w:r>
      <w:r w:rsidRPr="007A58F9">
        <w:t xml:space="preserve">W/mK с дебелина от </w:t>
      </w:r>
      <w:r>
        <w:rPr>
          <w:lang w:val="en-US"/>
        </w:rPr>
        <w:t>1</w:t>
      </w:r>
      <w:r>
        <w:t>00</w:t>
      </w:r>
      <w:r>
        <w:rPr>
          <w:lang w:val="en-US"/>
        </w:rPr>
        <w:t>mm</w:t>
      </w:r>
      <w:r>
        <w:t xml:space="preserve">, от който </w:t>
      </w:r>
      <w:r>
        <w:rPr>
          <w:b/>
          <w:bCs/>
        </w:rPr>
        <w:t>610,4</w:t>
      </w:r>
      <w:r w:rsidRPr="007A58F9">
        <w:rPr>
          <w:b/>
          <w:bCs/>
        </w:rPr>
        <w:t>m</w:t>
      </w:r>
      <w:r w:rsidRPr="007A58F9">
        <w:rPr>
          <w:b/>
          <w:bCs/>
          <w:vertAlign w:val="superscript"/>
        </w:rPr>
        <w:t>2</w:t>
      </w:r>
      <w:r>
        <w:t>стени с вече съществуваща топлоизолация от 50</w:t>
      </w:r>
      <w:r>
        <w:rPr>
          <w:lang w:val="en-US"/>
        </w:rPr>
        <w:t>mm</w:t>
      </w:r>
      <w:r w:rsidRPr="00AA10EA">
        <w:t>подлеж</w:t>
      </w:r>
      <w:r>
        <w:t>а</w:t>
      </w:r>
      <w:r w:rsidRPr="00AA10EA">
        <w:t>т на до</w:t>
      </w:r>
      <w:r>
        <w:t xml:space="preserve">пълнително </w:t>
      </w:r>
      <w:r w:rsidRPr="00AA10EA">
        <w:t>изолиране</w:t>
      </w:r>
      <w:r>
        <w:t xml:space="preserve"> с 50</w:t>
      </w:r>
      <w:r>
        <w:rPr>
          <w:lang w:val="en-US"/>
        </w:rPr>
        <w:t xml:space="preserve">mmEPS </w:t>
      </w:r>
      <w:r w:rsidRPr="007A58F9">
        <w:t>с коефи</w:t>
      </w:r>
      <w:r>
        <w:t>циент на топлопроводност λ≤ 0,0</w:t>
      </w:r>
      <w:r>
        <w:rPr>
          <w:lang w:val="en-US"/>
        </w:rPr>
        <w:t>3</w:t>
      </w:r>
      <w:r>
        <w:t>5</w:t>
      </w:r>
      <w:r w:rsidRPr="007A58F9">
        <w:t>W/mK</w:t>
      </w:r>
      <w:r w:rsidRPr="00AA10EA">
        <w:t>.</w:t>
      </w:r>
      <w:r>
        <w:t xml:space="preserve">Допълнително към външната фасада се предвижда топлоизолиране на </w:t>
      </w:r>
      <w:r>
        <w:rPr>
          <w:b/>
          <w:bCs/>
        </w:rPr>
        <w:t>146</w:t>
      </w:r>
      <w:r w:rsidRPr="007A58F9">
        <w:rPr>
          <w:b/>
          <w:bCs/>
        </w:rPr>
        <w:t>m</w:t>
      </w:r>
      <w:r w:rsidRPr="007A58F9">
        <w:rPr>
          <w:b/>
          <w:bCs/>
          <w:vertAlign w:val="superscript"/>
        </w:rPr>
        <w:t>2</w:t>
      </w:r>
      <w:r>
        <w:t xml:space="preserve">стени наподпокривно пространство.Допълнително към външната фасада се предвижда топлоизолиране на </w:t>
      </w:r>
      <w:r>
        <w:rPr>
          <w:b/>
          <w:bCs/>
        </w:rPr>
        <w:t>182</w:t>
      </w:r>
      <w:r w:rsidRPr="007A58F9">
        <w:rPr>
          <w:b/>
          <w:bCs/>
        </w:rPr>
        <w:t>m</w:t>
      </w:r>
      <w:r w:rsidRPr="007A58F9">
        <w:rPr>
          <w:b/>
          <w:bCs/>
          <w:vertAlign w:val="superscript"/>
        </w:rPr>
        <w:t>2</w:t>
      </w:r>
      <w:r>
        <w:t xml:space="preserve">стени на цокъла.Допълнително към външната фасада се предвижда топлоизолиране на </w:t>
      </w:r>
      <w:r>
        <w:rPr>
          <w:b/>
          <w:bCs/>
        </w:rPr>
        <w:t>486</w:t>
      </w:r>
      <w:r w:rsidRPr="007A58F9">
        <w:rPr>
          <w:b/>
          <w:bCs/>
        </w:rPr>
        <w:t>m</w:t>
      </w:r>
      <w:r w:rsidRPr="007A58F9">
        <w:rPr>
          <w:b/>
          <w:bCs/>
          <w:vertAlign w:val="superscript"/>
        </w:rPr>
        <w:t>2</w:t>
      </w:r>
      <w:r>
        <w:t xml:space="preserve">стени за „обръщане“ към прозорците с топлиннаизолация от </w:t>
      </w:r>
      <w:r>
        <w:rPr>
          <w:lang w:val="en-US"/>
        </w:rPr>
        <w:t>EPS</w:t>
      </w:r>
      <w:r w:rsidRPr="007A58F9">
        <w:t xml:space="preserve"> с коефи</w:t>
      </w:r>
      <w:r>
        <w:t>циент на топлопроводност λ≤ 0,0</w:t>
      </w:r>
      <w:r>
        <w:rPr>
          <w:lang w:val="en-US"/>
        </w:rPr>
        <w:t>3</w:t>
      </w:r>
      <w:r>
        <w:t>5W/mK и</w:t>
      </w:r>
      <w:r w:rsidRPr="007A58F9">
        <w:t xml:space="preserve"> дебелина от </w:t>
      </w:r>
      <w:r>
        <w:t>30</w:t>
      </w:r>
      <w:r>
        <w:rPr>
          <w:lang w:val="en-US"/>
        </w:rPr>
        <w:t>mm</w:t>
      </w:r>
      <w:r>
        <w:t>.С</w:t>
      </w:r>
      <w:r w:rsidRPr="007A58F9">
        <w:t>тени</w:t>
      </w:r>
      <w:r>
        <w:t>те</w:t>
      </w:r>
      <w:r w:rsidRPr="007A58F9">
        <w:t xml:space="preserve"> подлежащи на топлоизолиране </w:t>
      </w:r>
      <w:r>
        <w:t xml:space="preserve">са </w:t>
      </w:r>
      <w:r w:rsidRPr="007A58F9">
        <w:t xml:space="preserve">с </w:t>
      </w:r>
      <w:r>
        <w:t xml:space="preserve">квадратура общо </w:t>
      </w:r>
      <w:r>
        <w:rPr>
          <w:b/>
          <w:bCs/>
        </w:rPr>
        <w:t>4261</w:t>
      </w:r>
      <w:r w:rsidRPr="007A58F9">
        <w:rPr>
          <w:b/>
          <w:bCs/>
        </w:rPr>
        <w:t>m</w:t>
      </w:r>
      <w:r w:rsidRPr="007A58F9">
        <w:rPr>
          <w:b/>
          <w:bCs/>
          <w:vertAlign w:val="superscript"/>
        </w:rPr>
        <w:t>2</w:t>
      </w:r>
      <w:r w:rsidRPr="007A58F9">
        <w:t>.</w:t>
      </w:r>
    </w:p>
    <w:p w:rsidR="00087501" w:rsidRPr="00557CC3" w:rsidRDefault="00087501" w:rsidP="003F4D71">
      <w:pPr>
        <w:spacing w:line="360" w:lineRule="auto"/>
        <w:jc w:val="both"/>
      </w:pPr>
      <w:r w:rsidRPr="00557CC3">
        <w:rPr>
          <w:b/>
          <w:bCs/>
          <w:i/>
          <w:iCs/>
          <w:u w:val="single"/>
        </w:rPr>
        <w:t>Забележка:</w:t>
      </w:r>
    </w:p>
    <w:p w:rsidR="00087501" w:rsidRPr="00E0424C" w:rsidRDefault="00087501" w:rsidP="0004701A">
      <w:pPr>
        <w:pStyle w:val="Caption"/>
        <w:keepNext w:val="0"/>
        <w:spacing w:before="0"/>
        <w:ind w:firstLine="708"/>
        <w:rPr>
          <w:rFonts w:ascii="Times New Roman" w:hAnsi="Times New Roman" w:cs="Times New Roman"/>
          <w:i w:val="0"/>
          <w:iCs w:val="0"/>
          <w:sz w:val="24"/>
          <w:szCs w:val="24"/>
        </w:rPr>
      </w:pPr>
      <w:r w:rsidRPr="00E0424C">
        <w:rPr>
          <w:rFonts w:ascii="Times New Roman" w:hAnsi="Times New Roman" w:cs="Times New Roman"/>
          <w:i w:val="0"/>
          <w:iCs w:val="0"/>
          <w:sz w:val="24"/>
          <w:szCs w:val="24"/>
        </w:rPr>
        <w:t xml:space="preserve">На всеки два етажа, по периметъра на строежа се изпълнява хоризонтална ивица от топлоизолация с клас по реакция на огън А1 или А2 с минимална широчина 20 см., разположена на разстояние не повече от 50 см. от горния ръб на отворите. – съгласно изискванията на Наредба № Iз – 1971 от 29.10.2009 г. „За строително- технически правила и норми за осигуряване на безопасност при пожар” </w:t>
      </w:r>
    </w:p>
    <w:p w:rsidR="00087501" w:rsidRDefault="00087501" w:rsidP="0004701A">
      <w:pPr>
        <w:tabs>
          <w:tab w:val="left" w:pos="284"/>
        </w:tabs>
        <w:spacing w:after="200"/>
        <w:jc w:val="both"/>
        <w:rPr>
          <w:i/>
          <w:iCs/>
          <w:lang w:val="en-US"/>
        </w:rPr>
      </w:pPr>
      <w:r>
        <w:rPr>
          <w:i/>
          <w:iCs/>
        </w:rPr>
        <w:tab/>
      </w:r>
      <w:r>
        <w:rPr>
          <w:i/>
          <w:iCs/>
        </w:rPr>
        <w:tab/>
      </w:r>
      <w:r w:rsidRPr="00495247">
        <w:rPr>
          <w:i/>
          <w:iCs/>
        </w:rPr>
        <w:t>Основната мярка трябва да бъде придружена от съпътствуващи дейности, определени и остойностени в количествено-стойностната сметка към инвестиционния проект</w:t>
      </w:r>
    </w:p>
    <w:p w:rsidR="00087501" w:rsidRPr="007A58F9" w:rsidRDefault="00087501" w:rsidP="0004701A">
      <w:pPr>
        <w:pStyle w:val="Heading3"/>
        <w:ind w:firstLine="708"/>
      </w:pPr>
      <w:r w:rsidRPr="007A58F9">
        <w:t>ЕСМ №2 – Топлоизолиране на под</w:t>
      </w:r>
    </w:p>
    <w:p w:rsidR="00087501" w:rsidRPr="00037E6E" w:rsidRDefault="00087501" w:rsidP="0004701A">
      <w:pPr>
        <w:ind w:firstLine="851"/>
        <w:jc w:val="both"/>
      </w:pPr>
      <w:r>
        <w:t>Сградата граничи с неотопляем сутерен. Предвижда се поставянето на топлинна изолация от Е</w:t>
      </w:r>
      <w:r>
        <w:rPr>
          <w:lang w:val="en-US"/>
        </w:rPr>
        <w:t xml:space="preserve">PS </w:t>
      </w:r>
      <w:r>
        <w:t>с дебелина 50</w:t>
      </w:r>
      <w:r>
        <w:rPr>
          <w:lang w:val="en-US"/>
        </w:rPr>
        <w:t>mm</w:t>
      </w:r>
      <w:r>
        <w:t xml:space="preserve"> и </w:t>
      </w:r>
      <w:r w:rsidRPr="007A58F9">
        <w:t>λ≤ 0,0</w:t>
      </w:r>
      <w:r>
        <w:t>35</w:t>
      </w:r>
      <w:r w:rsidRPr="007A58F9">
        <w:t>W/mK</w:t>
      </w:r>
      <w:r>
        <w:t xml:space="preserve"> на тавана на сутерена.</w:t>
      </w:r>
    </w:p>
    <w:p w:rsidR="00087501" w:rsidRDefault="00087501" w:rsidP="0004701A">
      <w:pPr>
        <w:jc w:val="both"/>
      </w:pPr>
      <w:r>
        <w:t>Отделно се предвижда изолиране на усвоените тераси в частта си граничеща с външен въздух откъм пода – еркер с Х</w:t>
      </w:r>
      <w:r>
        <w:rPr>
          <w:lang w:val="en-US"/>
        </w:rPr>
        <w:t xml:space="preserve">PS </w:t>
      </w:r>
      <w:r w:rsidRPr="007A58F9">
        <w:t>с коефициент на топлопроводност λ≤ 0,03</w:t>
      </w:r>
      <w:r>
        <w:rPr>
          <w:lang w:val="en-US"/>
        </w:rPr>
        <w:t>5</w:t>
      </w:r>
      <w:r w:rsidRPr="007A58F9">
        <w:t xml:space="preserve">W/mK с дебелина от </w:t>
      </w:r>
      <w:r>
        <w:t>120</w:t>
      </w:r>
      <w:r>
        <w:rPr>
          <w:lang w:val="en-US"/>
        </w:rPr>
        <w:t>mm</w:t>
      </w:r>
      <w:r>
        <w:t>.</w:t>
      </w:r>
    </w:p>
    <w:p w:rsidR="00087501" w:rsidRDefault="00087501" w:rsidP="0004701A">
      <w:pPr>
        <w:ind w:firstLine="708"/>
        <w:jc w:val="both"/>
        <w:rPr>
          <w:lang w:val="en-US"/>
        </w:rPr>
      </w:pPr>
      <w:r w:rsidRPr="007A58F9">
        <w:t xml:space="preserve">На топлоизолиране по този начин подлежат </w:t>
      </w:r>
      <w:r>
        <w:rPr>
          <w:b/>
          <w:bCs/>
        </w:rPr>
        <w:t>648</w:t>
      </w:r>
      <w:r w:rsidRPr="00040CE4">
        <w:rPr>
          <w:b/>
          <w:bCs/>
        </w:rPr>
        <w:t>m</w:t>
      </w:r>
      <w:r w:rsidRPr="00040CE4">
        <w:rPr>
          <w:b/>
          <w:bCs/>
          <w:vertAlign w:val="superscript"/>
        </w:rPr>
        <w:t>2</w:t>
      </w:r>
      <w:r w:rsidRPr="00040CE4">
        <w:rPr>
          <w:lang w:val="en-US"/>
        </w:rPr>
        <w:t>.</w:t>
      </w:r>
    </w:p>
    <w:p w:rsidR="00087501" w:rsidRDefault="00087501" w:rsidP="0004701A">
      <w:pPr>
        <w:tabs>
          <w:tab w:val="left" w:pos="284"/>
        </w:tabs>
        <w:spacing w:after="200"/>
        <w:jc w:val="both"/>
        <w:rPr>
          <w:i/>
          <w:iCs/>
          <w:lang w:val="en-US"/>
        </w:rPr>
      </w:pPr>
      <w:r>
        <w:rPr>
          <w:i/>
          <w:iCs/>
        </w:rPr>
        <w:tab/>
      </w:r>
      <w:r>
        <w:rPr>
          <w:i/>
          <w:iCs/>
        </w:rPr>
        <w:tab/>
      </w:r>
      <w:r w:rsidRPr="00495247">
        <w:rPr>
          <w:i/>
          <w:iCs/>
        </w:rPr>
        <w:t>Основната мярка трябва да бъде придружена от съпътствуващи дейности, определени и остойностени в количествено-стойностната сметка към инвестиционния проект</w:t>
      </w:r>
    </w:p>
    <w:p w:rsidR="00087501" w:rsidRDefault="00087501" w:rsidP="001D5C83">
      <w:pPr>
        <w:pStyle w:val="Heading3"/>
        <w:keepNext w:val="0"/>
        <w:tabs>
          <w:tab w:val="left" w:pos="3640"/>
        </w:tabs>
        <w:spacing w:before="120" w:after="0" w:line="360" w:lineRule="auto"/>
        <w:rPr>
          <w:rFonts w:cs="Times New Roman"/>
        </w:rPr>
      </w:pPr>
    </w:p>
    <w:p w:rsidR="00087501" w:rsidRPr="007A58F9" w:rsidRDefault="00087501" w:rsidP="001D5C83">
      <w:pPr>
        <w:pStyle w:val="Heading3"/>
        <w:keepNext w:val="0"/>
        <w:tabs>
          <w:tab w:val="left" w:pos="3640"/>
        </w:tabs>
        <w:spacing w:before="120" w:after="0" w:line="360" w:lineRule="auto"/>
      </w:pPr>
      <w:r w:rsidRPr="007A58F9">
        <w:t>ЕСМ №3 – Топлоизолиране на покрива на сградата</w:t>
      </w:r>
    </w:p>
    <w:p w:rsidR="00087501" w:rsidRDefault="00087501" w:rsidP="0004701A">
      <w:pPr>
        <w:ind w:firstLine="720"/>
        <w:jc w:val="both"/>
      </w:pPr>
      <w:r w:rsidRPr="007A58F9">
        <w:t xml:space="preserve">Поради лошите топлотехнически свойства </w:t>
      </w:r>
      <w:r>
        <w:t xml:space="preserve">и конструктивни съображения </w:t>
      </w:r>
      <w:r w:rsidRPr="007A58F9">
        <w:t>на покрива на сградата се предвижда полагане на топлоизолация</w:t>
      </w:r>
      <w:r>
        <w:t xml:space="preserve"> във въздушната кухина върху плочата граничеща с отопляемото пространство. Топлинната изолация се предвижда да бъде от </w:t>
      </w:r>
      <w:r>
        <w:rPr>
          <w:color w:val="000000"/>
        </w:rPr>
        <w:t>каменна вата</w:t>
      </w:r>
      <w:r>
        <w:t>с дебелина 100</w:t>
      </w:r>
      <w:r>
        <w:rPr>
          <w:lang w:val="en-US"/>
        </w:rPr>
        <w:t>mm</w:t>
      </w:r>
      <w:r>
        <w:t xml:space="preserve"> и </w:t>
      </w:r>
      <w:r w:rsidRPr="007A58F9">
        <w:t>λ≤ 0,0</w:t>
      </w:r>
      <w:r>
        <w:t>35</w:t>
      </w:r>
      <w:r w:rsidRPr="007A58F9">
        <w:t>W/mK</w:t>
      </w:r>
      <w:r>
        <w:t>. На плочата граничеща с външен въздух се предвижда поставяне на битумна хидроизолация. С</w:t>
      </w:r>
      <w:r w:rsidRPr="00D4795A">
        <w:t>ъществуващите технически съоръжения се демонтират и монтират наново след полагането на</w:t>
      </w:r>
      <w:r>
        <w:t xml:space="preserve"> топло и хидроизолацията</w:t>
      </w:r>
      <w:r w:rsidRPr="00D4795A">
        <w:t>.</w:t>
      </w:r>
      <w:r>
        <w:t xml:space="preserve"> Отделно се предвижда изолиране на усвоените тераси в частта си граничеща с външен въздух откъм покрива с Х</w:t>
      </w:r>
      <w:r>
        <w:rPr>
          <w:lang w:val="en-US"/>
        </w:rPr>
        <w:t xml:space="preserve">PS </w:t>
      </w:r>
      <w:r w:rsidRPr="007A58F9">
        <w:t>с коефициент на топлопроводност λ≤ 0,03</w:t>
      </w:r>
      <w:r>
        <w:rPr>
          <w:lang w:val="en-US"/>
        </w:rPr>
        <w:t>5</w:t>
      </w:r>
      <w:r w:rsidRPr="007A58F9">
        <w:t xml:space="preserve">W/mK с дебелина от </w:t>
      </w:r>
      <w:r>
        <w:t>120</w:t>
      </w:r>
      <w:r>
        <w:rPr>
          <w:lang w:val="en-US"/>
        </w:rPr>
        <w:t>mm</w:t>
      </w:r>
      <w:r>
        <w:t>.</w:t>
      </w:r>
    </w:p>
    <w:p w:rsidR="00087501" w:rsidRPr="00657B49" w:rsidRDefault="00087501" w:rsidP="0004701A">
      <w:pPr>
        <w:ind w:firstLine="708"/>
        <w:jc w:val="both"/>
        <w:rPr>
          <w:highlight w:val="yellow"/>
        </w:rPr>
      </w:pPr>
      <w:r w:rsidRPr="007A58F9">
        <w:t>На топлоизолиране по този начин подлежат</w:t>
      </w:r>
      <w:r>
        <w:rPr>
          <w:b/>
          <w:bCs/>
        </w:rPr>
        <w:t>648</w:t>
      </w:r>
      <w:r w:rsidRPr="00AD185A">
        <w:rPr>
          <w:b/>
          <w:bCs/>
        </w:rPr>
        <w:t>m</w:t>
      </w:r>
      <w:r w:rsidRPr="00AD185A">
        <w:rPr>
          <w:b/>
          <w:bCs/>
          <w:vertAlign w:val="superscript"/>
        </w:rPr>
        <w:t>2</w:t>
      </w:r>
      <w:r w:rsidRPr="00AD185A">
        <w:t xml:space="preserve">покрив. </w:t>
      </w:r>
    </w:p>
    <w:p w:rsidR="00087501" w:rsidRDefault="00087501" w:rsidP="0004701A">
      <w:pPr>
        <w:tabs>
          <w:tab w:val="left" w:pos="284"/>
        </w:tabs>
        <w:spacing w:after="200"/>
        <w:jc w:val="both"/>
        <w:rPr>
          <w:i/>
          <w:iCs/>
          <w:lang w:val="en-US"/>
        </w:rPr>
      </w:pPr>
      <w:r>
        <w:rPr>
          <w:i/>
          <w:iCs/>
        </w:rPr>
        <w:lastRenderedPageBreak/>
        <w:tab/>
      </w:r>
      <w:r>
        <w:rPr>
          <w:i/>
          <w:iCs/>
        </w:rPr>
        <w:tab/>
      </w:r>
      <w:r w:rsidRPr="00495247">
        <w:rPr>
          <w:i/>
          <w:iCs/>
        </w:rPr>
        <w:t>Основната мярка трябва да бъде придружена от съпътствуващи дейности, определени и остойностени в количествено-стойностната сметка към инвестиционния проект</w:t>
      </w:r>
    </w:p>
    <w:p w:rsidR="00087501" w:rsidRDefault="00087501" w:rsidP="008E5500">
      <w:pPr>
        <w:pStyle w:val="Heading3"/>
        <w:keepNext w:val="0"/>
        <w:numPr>
          <w:ilvl w:val="2"/>
          <w:numId w:val="0"/>
        </w:numPr>
        <w:tabs>
          <w:tab w:val="num" w:pos="1430"/>
          <w:tab w:val="left" w:pos="3640"/>
        </w:tabs>
        <w:spacing w:before="120" w:after="0" w:line="360" w:lineRule="auto"/>
        <w:rPr>
          <w:rFonts w:cs="Times New Roman"/>
          <w:lang w:val="en-US"/>
        </w:rPr>
      </w:pPr>
      <w:r w:rsidRPr="007A58F9">
        <w:t>ЕСМ №4 – Подмяна на дограмата на сградата</w:t>
      </w:r>
    </w:p>
    <w:p w:rsidR="00087501" w:rsidRPr="00103ABD" w:rsidRDefault="00087501" w:rsidP="0004701A">
      <w:pPr>
        <w:jc w:val="both"/>
        <w:rPr>
          <w:lang w:val="en-US"/>
        </w:rPr>
      </w:pPr>
      <w:r w:rsidRPr="007A58F9">
        <w:t xml:space="preserve">Предвижда се </w:t>
      </w:r>
      <w:r>
        <w:t>частична</w:t>
      </w:r>
      <w:r w:rsidRPr="007A58F9">
        <w:t xml:space="preserve"> подмяна на дограмата на сградата. Съществуващата </w:t>
      </w:r>
      <w:r>
        <w:t>дървена дограма</w:t>
      </w:r>
      <w:r w:rsidRPr="007A58F9">
        <w:t xml:space="preserve"> се премахва</w:t>
      </w:r>
      <w:r>
        <w:t xml:space="preserve"> изцяло</w:t>
      </w:r>
      <w:r w:rsidRPr="007A58F9">
        <w:t>. На нейно място се предвижда монтаж на</w:t>
      </w:r>
      <w:r>
        <w:rPr>
          <w:lang w:val="en-US"/>
        </w:rPr>
        <w:t xml:space="preserve"> PVC</w:t>
      </w:r>
      <w:r w:rsidRPr="007A58F9">
        <w:t xml:space="preserve"> дограма с двоен стъклопакет. Очакваният общ коефициент на топлопреминаване при монтаж на такава дограма е </w:t>
      </w:r>
      <w:r>
        <w:rPr>
          <w:b/>
          <w:bCs/>
        </w:rPr>
        <w:t>U≤1,40</w:t>
      </w:r>
      <w:r w:rsidRPr="007A58F9">
        <w:rPr>
          <w:b/>
          <w:bCs/>
        </w:rPr>
        <w:t>W/m</w:t>
      </w:r>
      <w:r w:rsidRPr="007A58F9">
        <w:rPr>
          <w:b/>
          <w:bCs/>
          <w:vertAlign w:val="superscript"/>
        </w:rPr>
        <w:t>2</w:t>
      </w:r>
      <w:r w:rsidRPr="007A58F9">
        <w:rPr>
          <w:b/>
          <w:bCs/>
        </w:rPr>
        <w:t>K</w:t>
      </w:r>
      <w:r>
        <w:t>.За входната врата</w:t>
      </w:r>
      <w:r w:rsidRPr="007A58F9">
        <w:t xml:space="preserve"> е предвидено да </w:t>
      </w:r>
      <w:r>
        <w:t>е</w:t>
      </w:r>
      <w:r w:rsidRPr="007A58F9">
        <w:t>с</w:t>
      </w:r>
      <w:r>
        <w:t>алуминиев профил с прекъснат термомост и</w:t>
      </w:r>
      <w:r w:rsidRPr="007A58F9">
        <w:t xml:space="preserve"> коефициент на топлопреминаване </w:t>
      </w:r>
      <w:r w:rsidRPr="007A58F9">
        <w:rPr>
          <w:b/>
          <w:bCs/>
        </w:rPr>
        <w:t>U≤2,20W/m</w:t>
      </w:r>
      <w:r w:rsidRPr="007A58F9">
        <w:rPr>
          <w:b/>
          <w:bCs/>
          <w:vertAlign w:val="superscript"/>
        </w:rPr>
        <w:t>2</w:t>
      </w:r>
      <w:r w:rsidRPr="007A58F9">
        <w:rPr>
          <w:b/>
          <w:bCs/>
        </w:rPr>
        <w:t>K.</w:t>
      </w:r>
      <w:r>
        <w:rPr>
          <w:b/>
          <w:bCs/>
        </w:rPr>
        <w:t>–22</w:t>
      </w:r>
      <w:r>
        <w:rPr>
          <w:b/>
          <w:bCs/>
          <w:lang w:val="en-US"/>
        </w:rPr>
        <w:t>,</w:t>
      </w:r>
      <w:r>
        <w:rPr>
          <w:b/>
          <w:bCs/>
        </w:rPr>
        <w:t>5</w:t>
      </w:r>
      <w:r w:rsidRPr="008F22AD">
        <w:rPr>
          <w:b/>
          <w:bCs/>
        </w:rPr>
        <w:t>m</w:t>
      </w:r>
      <w:r w:rsidRPr="008F22AD">
        <w:rPr>
          <w:b/>
          <w:bCs/>
          <w:vertAlign w:val="superscript"/>
        </w:rPr>
        <w:t>2</w:t>
      </w:r>
    </w:p>
    <w:p w:rsidR="00087501" w:rsidRDefault="00087501" w:rsidP="0004701A">
      <w:pPr>
        <w:jc w:val="both"/>
        <w:rPr>
          <w:lang w:val="en-US"/>
        </w:rPr>
      </w:pPr>
      <w:r w:rsidRPr="007A58F9">
        <w:t>На подмяна подлежат</w:t>
      </w:r>
      <w:r>
        <w:rPr>
          <w:b/>
          <w:bCs/>
        </w:rPr>
        <w:t>740,3</w:t>
      </w:r>
      <w:r w:rsidRPr="008F22AD">
        <w:rPr>
          <w:b/>
          <w:bCs/>
        </w:rPr>
        <w:t>m</w:t>
      </w:r>
      <w:r w:rsidRPr="008F22AD">
        <w:rPr>
          <w:b/>
          <w:bCs/>
          <w:vertAlign w:val="superscript"/>
        </w:rPr>
        <w:t>2</w:t>
      </w:r>
      <w:r>
        <w:t xml:space="preserve">дограма. Допълнително за подмяна се предвиждат винкелните остъкления на усвоените балкони – </w:t>
      </w:r>
      <w:r>
        <w:rPr>
          <w:b/>
          <w:bCs/>
        </w:rPr>
        <w:t>340</w:t>
      </w:r>
      <w:r w:rsidRPr="008F22AD">
        <w:rPr>
          <w:b/>
          <w:bCs/>
        </w:rPr>
        <w:t>m</w:t>
      </w:r>
      <w:r w:rsidRPr="008F22AD">
        <w:rPr>
          <w:b/>
          <w:bCs/>
          <w:vertAlign w:val="superscript"/>
        </w:rPr>
        <w:t>2</w:t>
      </w:r>
      <w:r>
        <w:rPr>
          <w:b/>
          <w:bCs/>
        </w:rPr>
        <w:t>.</w:t>
      </w:r>
      <w:r>
        <w:t xml:space="preserve"> Допълнително за подмяна се предвиждат прозорците на цокъла– </w:t>
      </w:r>
      <w:r>
        <w:rPr>
          <w:b/>
          <w:bCs/>
        </w:rPr>
        <w:t>12</w:t>
      </w:r>
      <w:r w:rsidRPr="008F22AD">
        <w:rPr>
          <w:b/>
          <w:bCs/>
        </w:rPr>
        <w:t>m</w:t>
      </w:r>
      <w:r w:rsidRPr="008F22AD">
        <w:rPr>
          <w:b/>
          <w:bCs/>
          <w:vertAlign w:val="superscript"/>
        </w:rPr>
        <w:t>2</w:t>
      </w:r>
      <w:r>
        <w:t>.</w:t>
      </w:r>
      <w:r w:rsidRPr="007A58F9">
        <w:t>Цвета на остъкляването и дограмата да се съобрази с архитектурните изисквания към сградата.</w:t>
      </w:r>
    </w:p>
    <w:p w:rsidR="00087501" w:rsidRDefault="00087501" w:rsidP="0004701A">
      <w:pPr>
        <w:tabs>
          <w:tab w:val="left" w:pos="284"/>
        </w:tabs>
        <w:spacing w:after="200"/>
        <w:jc w:val="both"/>
        <w:rPr>
          <w:i/>
          <w:iCs/>
          <w:lang w:val="en-US"/>
        </w:rPr>
      </w:pPr>
      <w:r w:rsidRPr="00495247">
        <w:rPr>
          <w:i/>
          <w:iCs/>
        </w:rPr>
        <w:t>Основната мярка трябва да бъде придружена от съпътствуващи дейности, определени и остойностени в количествено-стойностната сметка към инвестиционния проект</w:t>
      </w:r>
    </w:p>
    <w:p w:rsidR="00087501" w:rsidRDefault="00087501" w:rsidP="00224CB8">
      <w:pPr>
        <w:pStyle w:val="Heading3"/>
        <w:rPr>
          <w:rFonts w:cs="Times New Roman"/>
          <w:lang w:val="en-US"/>
        </w:rPr>
      </w:pPr>
      <w:r w:rsidRPr="007A58F9">
        <w:t>ЕСМ №5 – Мерки по осветление</w:t>
      </w:r>
    </w:p>
    <w:p w:rsidR="00087501" w:rsidRPr="00CF1FD8" w:rsidRDefault="00087501" w:rsidP="0004701A">
      <w:pPr>
        <w:ind w:firstLine="120"/>
        <w:jc w:val="both"/>
      </w:pPr>
      <w:r w:rsidRPr="00CF1FD8">
        <w:t>Повишаване ефективността на осветителната инсталация и осигуряване на нормативна осветеност в сградата чрез подмяна на осветителните тела</w:t>
      </w:r>
      <w:r>
        <w:t xml:space="preserve"> и монтаж на датчици за движение в общите части</w:t>
      </w:r>
      <w:r w:rsidRPr="00CF1FD8">
        <w:t>.</w:t>
      </w:r>
    </w:p>
    <w:p w:rsidR="00087501" w:rsidRPr="00CF1FD8" w:rsidRDefault="00087501" w:rsidP="0004701A">
      <w:r w:rsidRPr="00CF1FD8">
        <w:t>Подмяна на осветителите с нажежаема жичка на стълбищните площадки и мазета с енергоспестяващи</w:t>
      </w:r>
      <w:r>
        <w:t xml:space="preserve"> със сензори. Предвижда се подмяна на осветлението навсички общи части с енергоспестяващи осветители с клас „А++“.</w:t>
      </w:r>
    </w:p>
    <w:p w:rsidR="00087501" w:rsidRDefault="00087501" w:rsidP="0004701A">
      <w:pPr>
        <w:tabs>
          <w:tab w:val="left" w:pos="284"/>
        </w:tabs>
        <w:spacing w:after="200"/>
        <w:jc w:val="both"/>
        <w:rPr>
          <w:i/>
          <w:iCs/>
          <w:lang w:val="en-US"/>
        </w:rPr>
      </w:pPr>
      <w:r w:rsidRPr="00495247">
        <w:rPr>
          <w:i/>
          <w:iCs/>
        </w:rPr>
        <w:t>Основната мярка трябва да бъде придружена от съпътствуващи дейности, определени и остойностени в количествено-стойностната сметка към инвестиционния проект</w:t>
      </w:r>
    </w:p>
    <w:p w:rsidR="00087501" w:rsidRPr="00027ADD" w:rsidRDefault="00087501" w:rsidP="0004701A">
      <w:pPr>
        <w:jc w:val="both"/>
        <w:rPr>
          <w:b/>
          <w:bCs/>
          <w:i/>
          <w:iCs/>
        </w:rPr>
      </w:pPr>
      <w:r>
        <w:rPr>
          <w:b/>
          <w:bCs/>
          <w:i/>
          <w:iCs/>
        </w:rPr>
        <w:t xml:space="preserve">ЕСМ </w:t>
      </w:r>
      <w:r w:rsidRPr="00CA491A">
        <w:rPr>
          <w:b/>
          <w:bCs/>
          <w:i/>
          <w:iCs/>
        </w:rPr>
        <w:t>№</w:t>
      </w:r>
      <w:r>
        <w:rPr>
          <w:b/>
          <w:bCs/>
          <w:i/>
          <w:iCs/>
        </w:rPr>
        <w:t>6</w:t>
      </w:r>
      <w:r w:rsidRPr="00CA491A">
        <w:rPr>
          <w:b/>
          <w:bCs/>
          <w:i/>
          <w:iCs/>
        </w:rPr>
        <w:t xml:space="preserve"> – </w:t>
      </w:r>
      <w:r w:rsidRPr="00027ADD">
        <w:rPr>
          <w:b/>
          <w:bCs/>
          <w:i/>
          <w:iCs/>
        </w:rPr>
        <w:t>Мерки по отоплите</w:t>
      </w:r>
      <w:r>
        <w:rPr>
          <w:b/>
          <w:bCs/>
          <w:i/>
          <w:iCs/>
        </w:rPr>
        <w:t>л</w:t>
      </w:r>
      <w:r w:rsidRPr="00027ADD">
        <w:rPr>
          <w:b/>
          <w:bCs/>
          <w:i/>
          <w:iCs/>
        </w:rPr>
        <w:t>на инсталация</w:t>
      </w:r>
    </w:p>
    <w:p w:rsidR="00087501" w:rsidRDefault="00087501" w:rsidP="0004701A">
      <w:pPr>
        <w:ind w:firstLine="360"/>
        <w:jc w:val="both"/>
        <w:rPr>
          <w:lang w:val="en-US"/>
        </w:rPr>
      </w:pPr>
      <w:r w:rsidRPr="00027ADD">
        <w:t>Подмяна на разпределителната тръбна мрежа в общите части, топлоизолиране на разпределителната тръбна мрежа в общите части.</w:t>
      </w:r>
    </w:p>
    <w:p w:rsidR="00087501" w:rsidRDefault="00087501" w:rsidP="0004701A">
      <w:pPr>
        <w:tabs>
          <w:tab w:val="left" w:pos="284"/>
        </w:tabs>
        <w:spacing w:after="200"/>
        <w:jc w:val="both"/>
        <w:rPr>
          <w:i/>
          <w:iCs/>
          <w:lang w:val="en-US"/>
        </w:rPr>
      </w:pPr>
      <w:r w:rsidRPr="00495247">
        <w:rPr>
          <w:i/>
          <w:iCs/>
        </w:rPr>
        <w:t>Основната мярка трябва да бъде придружена от съпътствуващи дейности, определени и остойностени в количествено-стойностната сметка към инвестиционния проект</w:t>
      </w:r>
    </w:p>
    <w:p w:rsidR="00087501" w:rsidRDefault="00087501" w:rsidP="0004701A">
      <w:pPr>
        <w:ind w:firstLine="360"/>
        <w:jc w:val="both"/>
        <w:rPr>
          <w:lang w:val="en-US"/>
        </w:rPr>
      </w:pPr>
    </w:p>
    <w:p w:rsidR="00087501" w:rsidRPr="007B4EFB" w:rsidRDefault="00087501" w:rsidP="007B4EFB">
      <w:pPr>
        <w:spacing w:line="360" w:lineRule="auto"/>
        <w:ind w:firstLine="360"/>
        <w:jc w:val="both"/>
        <w:rPr>
          <w:lang w:val="en-US"/>
        </w:rPr>
      </w:pPr>
    </w:p>
    <w:p w:rsidR="00087501" w:rsidRPr="00495247" w:rsidRDefault="00087501" w:rsidP="0004701A">
      <w:pPr>
        <w:widowControl w:val="0"/>
        <w:autoSpaceDE w:val="0"/>
        <w:autoSpaceDN w:val="0"/>
        <w:adjustRightInd w:val="0"/>
        <w:jc w:val="both"/>
        <w:rPr>
          <w:b/>
          <w:bCs/>
          <w:highlight w:val="yellow"/>
          <w:lang w:eastAsia="bg-BG"/>
        </w:rPr>
      </w:pPr>
      <w:r w:rsidRPr="00495247">
        <w:rPr>
          <w:b/>
          <w:bCs/>
          <w:lang w:eastAsia="bg-BG"/>
        </w:rPr>
        <w:t>6. Обособена позиция №6:</w:t>
      </w:r>
      <w:r>
        <w:rPr>
          <w:b/>
          <w:bCs/>
        </w:rPr>
        <w:t>Сдружение за обновяване на блок Тинтява, гр.Габрово, Община Габрово, ул.Свищовска №№ 101, 103 и 105</w:t>
      </w:r>
    </w:p>
    <w:p w:rsidR="00087501" w:rsidRPr="00495247" w:rsidRDefault="00087501" w:rsidP="0004701A">
      <w:pPr>
        <w:widowControl w:val="0"/>
        <w:autoSpaceDE w:val="0"/>
        <w:autoSpaceDN w:val="0"/>
        <w:adjustRightInd w:val="0"/>
        <w:jc w:val="both"/>
        <w:rPr>
          <w:lang w:eastAsia="bg-BG"/>
        </w:rPr>
      </w:pPr>
    </w:p>
    <w:p w:rsidR="00087501" w:rsidRDefault="00087501" w:rsidP="0004701A">
      <w:pPr>
        <w:widowControl w:val="0"/>
        <w:tabs>
          <w:tab w:val="left" w:pos="0"/>
        </w:tabs>
        <w:suppressAutoHyphens/>
        <w:jc w:val="both"/>
        <w:outlineLvl w:val="0"/>
      </w:pPr>
      <w:r w:rsidRPr="00495247">
        <w:rPr>
          <w:b/>
          <w:bCs/>
        </w:rPr>
        <w:t xml:space="preserve">Жилищната сграда с административен адрес </w:t>
      </w:r>
      <w:r>
        <w:rPr>
          <w:b/>
          <w:bCs/>
        </w:rPr>
        <w:t xml:space="preserve">ул.Свищовска №№ 101, 103 и 105 </w:t>
      </w:r>
      <w:r w:rsidRPr="00411CED">
        <w:rPr>
          <w:sz w:val="22"/>
          <w:szCs w:val="22"/>
        </w:rPr>
        <w:t>е</w:t>
      </w:r>
      <w:r w:rsidRPr="00411CED">
        <w:t xml:space="preserve">построена през </w:t>
      </w:r>
      <w:r w:rsidRPr="004229B5">
        <w:t>1971-1975</w:t>
      </w:r>
      <w:r w:rsidRPr="00411CED">
        <w:t xml:space="preserve"> г.</w:t>
      </w:r>
    </w:p>
    <w:p w:rsidR="00087501" w:rsidRDefault="00087501" w:rsidP="0004701A">
      <w:pPr>
        <w:widowControl w:val="0"/>
        <w:tabs>
          <w:tab w:val="left" w:pos="0"/>
        </w:tabs>
        <w:suppressAutoHyphens/>
        <w:jc w:val="both"/>
        <w:outlineLvl w:val="0"/>
      </w:pPr>
      <w:r w:rsidRPr="00370B1C">
        <w:t xml:space="preserve">Сградата е с идентификатор </w:t>
      </w:r>
      <w:r w:rsidRPr="00585EE9">
        <w:t>14218.501.429.1-2-3</w:t>
      </w:r>
      <w:r w:rsidRPr="00370B1C">
        <w:t xml:space="preserve"> по Кадастралната карта на гр.Габрово. </w:t>
      </w:r>
      <w:r w:rsidRPr="00A4522E">
        <w:t>Многофамилнатажилищна сграда на ул. ”Свищовска” № № 101, 103 и 105, в гр. Габрово</w:t>
      </w:r>
      <w:r>
        <w:t>,</w:t>
      </w:r>
      <w:r w:rsidRPr="00DA6699">
        <w:t>състояща се от една блок-секция с три входа</w:t>
      </w:r>
      <w:r>
        <w:t>,</w:t>
      </w:r>
      <w:r w:rsidRPr="00A4522E">
        <w:t xml:space="preserve"> е изградена по строителна система ЕПЖС – едропанелн</w:t>
      </w:r>
      <w:r w:rsidRPr="00585EE9">
        <w:t>о</w:t>
      </w:r>
      <w:r w:rsidRPr="00A4522E">
        <w:t xml:space="preserve"> безскелетно жилищно строителство.</w:t>
      </w:r>
      <w:r w:rsidRPr="007C073E">
        <w:t xml:space="preserve">Сградата е изпълнена като сглобяема от стоманобетонови подови и стенни елементи в </w:t>
      </w:r>
      <w:r w:rsidRPr="00C939AC">
        <w:t xml:space="preserve">жилищните етажи, с монолитни стоманобетонови стени в полуподземните етажи. Покривът също е сглобяем от подови панели, носени от покривни рамки и корнизи. Покривът е двоен </w:t>
      </w:r>
      <w:r w:rsidRPr="00C939AC">
        <w:lastRenderedPageBreak/>
        <w:t>студен, плосък с покритие от рулонна хидроизолация и външно водоотвеждане. Покривната плоча е със слаб наклон към дългите фасади, от които се извършва водоотвеждането. Таванският обем е с ограничена светла височина 90-110 см и е неизползваем.</w:t>
      </w:r>
    </w:p>
    <w:p w:rsidR="00087501" w:rsidRDefault="00087501" w:rsidP="0004701A">
      <w:pPr>
        <w:widowControl w:val="0"/>
        <w:tabs>
          <w:tab w:val="left" w:pos="0"/>
        </w:tabs>
        <w:suppressAutoHyphens/>
        <w:jc w:val="both"/>
        <w:outlineLvl w:val="0"/>
      </w:pPr>
      <w:r w:rsidRPr="00F91189">
        <w:t xml:space="preserve">Височина вх. № 101 – 23,60 </w:t>
      </w:r>
      <w:r w:rsidRPr="00F91189">
        <w:rPr>
          <w:color w:val="000000"/>
        </w:rPr>
        <w:t xml:space="preserve">м, вх. № 103 – </w:t>
      </w:r>
      <w:r w:rsidRPr="00F91189">
        <w:t xml:space="preserve">23,60 </w:t>
      </w:r>
      <w:r w:rsidRPr="00F91189">
        <w:rPr>
          <w:color w:val="000000"/>
        </w:rPr>
        <w:t xml:space="preserve">м, вх. № 105 – </w:t>
      </w:r>
      <w:r w:rsidRPr="00F91189">
        <w:t>23,60 м; брой етажи: вх. № 101 – девет</w:t>
      </w:r>
      <w:r w:rsidRPr="00F91189">
        <w:rPr>
          <w:color w:val="000000"/>
        </w:rPr>
        <w:t xml:space="preserve">, вх. № 103 – девет, вх. № 105 – </w:t>
      </w:r>
      <w:r w:rsidRPr="00F91189">
        <w:t>девет м, надземни вх. № 101 – осем</w:t>
      </w:r>
      <w:r w:rsidRPr="00F91189">
        <w:rPr>
          <w:color w:val="000000"/>
        </w:rPr>
        <w:t xml:space="preserve">, вх. № 103 – осем, вх. № 105 – </w:t>
      </w:r>
      <w:r w:rsidRPr="00F91189">
        <w:t>осем, полуподземни вх. № 101 – един</w:t>
      </w:r>
      <w:r w:rsidRPr="00F91189">
        <w:rPr>
          <w:color w:val="000000"/>
        </w:rPr>
        <w:t xml:space="preserve">, вх. № 103 – един, вх. № 105 – </w:t>
      </w:r>
      <w:r w:rsidRPr="00F91189">
        <w:t>един</w:t>
      </w:r>
      <w:r>
        <w:t>.</w:t>
      </w:r>
    </w:p>
    <w:p w:rsidR="00087501" w:rsidRPr="00F91189" w:rsidRDefault="00087501" w:rsidP="0004701A">
      <w:pPr>
        <w:widowControl w:val="0"/>
        <w:tabs>
          <w:tab w:val="left" w:pos="0"/>
        </w:tabs>
        <w:suppressAutoHyphens/>
        <w:jc w:val="both"/>
        <w:outlineLvl w:val="0"/>
      </w:pPr>
      <w:r>
        <w:t>Оригиналният парапет на балконите е изпълнен с метални профили и армирано стъкло.</w:t>
      </w:r>
    </w:p>
    <w:p w:rsidR="00087501" w:rsidRDefault="00087501" w:rsidP="0004701A">
      <w:pPr>
        <w:tabs>
          <w:tab w:val="left" w:pos="0"/>
        </w:tabs>
        <w:jc w:val="both"/>
      </w:pPr>
    </w:p>
    <w:p w:rsidR="00087501" w:rsidRPr="00CF7E3C" w:rsidRDefault="00087501" w:rsidP="00585EE9">
      <w:pPr>
        <w:ind w:left="-567" w:firstLine="567"/>
        <w:jc w:val="both"/>
      </w:pPr>
    </w:p>
    <w:tbl>
      <w:tblPr>
        <w:tblW w:w="7520" w:type="dxa"/>
        <w:jc w:val="center"/>
        <w:tblCellMar>
          <w:left w:w="0" w:type="dxa"/>
          <w:right w:w="0" w:type="dxa"/>
        </w:tblCellMar>
        <w:tblLook w:val="00A0" w:firstRow="1" w:lastRow="0" w:firstColumn="1" w:lastColumn="0" w:noHBand="0" w:noVBand="0"/>
      </w:tblPr>
      <w:tblGrid>
        <w:gridCol w:w="1840"/>
        <w:gridCol w:w="1840"/>
        <w:gridCol w:w="2000"/>
        <w:gridCol w:w="1840"/>
      </w:tblGrid>
      <w:tr w:rsidR="00087501" w:rsidRPr="00411CED">
        <w:trPr>
          <w:trHeight w:val="405"/>
          <w:jc w:val="center"/>
        </w:trPr>
        <w:tc>
          <w:tcPr>
            <w:tcW w:w="1840" w:type="dxa"/>
            <w:tcBorders>
              <w:top w:val="double" w:sz="6" w:space="0" w:color="auto"/>
              <w:left w:val="double" w:sz="6" w:space="0" w:color="auto"/>
              <w:bottom w:val="double" w:sz="6" w:space="0" w:color="auto"/>
              <w:right w:val="single" w:sz="8" w:space="0" w:color="auto"/>
            </w:tcBorders>
            <w:vAlign w:val="bottom"/>
          </w:tcPr>
          <w:p w:rsidR="00087501" w:rsidRPr="00812527" w:rsidRDefault="00087501" w:rsidP="0017493A">
            <w:pPr>
              <w:spacing w:after="200" w:line="276" w:lineRule="auto"/>
              <w:jc w:val="center"/>
              <w:rPr>
                <w:b/>
                <w:bCs/>
              </w:rPr>
            </w:pPr>
            <w:r w:rsidRPr="00812527">
              <w:rPr>
                <w:b/>
                <w:bCs/>
                <w:sz w:val="22"/>
                <w:szCs w:val="22"/>
              </w:rPr>
              <w:t>Застроена площ-сутерен</w:t>
            </w:r>
          </w:p>
        </w:tc>
        <w:tc>
          <w:tcPr>
            <w:tcW w:w="1840" w:type="dxa"/>
            <w:tcBorders>
              <w:top w:val="double" w:sz="6" w:space="0" w:color="auto"/>
              <w:left w:val="nil"/>
              <w:bottom w:val="double" w:sz="6" w:space="0" w:color="auto"/>
              <w:right w:val="single" w:sz="8" w:space="0" w:color="auto"/>
            </w:tcBorders>
            <w:vAlign w:val="bottom"/>
          </w:tcPr>
          <w:p w:rsidR="00087501" w:rsidRPr="00812527" w:rsidRDefault="00087501" w:rsidP="0017493A">
            <w:pPr>
              <w:spacing w:after="200" w:line="276" w:lineRule="auto"/>
              <w:jc w:val="center"/>
              <w:rPr>
                <w:b/>
                <w:bCs/>
              </w:rPr>
            </w:pPr>
            <w:r w:rsidRPr="00812527">
              <w:rPr>
                <w:b/>
                <w:bCs/>
                <w:sz w:val="22"/>
                <w:szCs w:val="22"/>
              </w:rPr>
              <w:t>Разгъната площ</w:t>
            </w:r>
          </w:p>
        </w:tc>
        <w:tc>
          <w:tcPr>
            <w:tcW w:w="2000" w:type="dxa"/>
            <w:tcBorders>
              <w:top w:val="double" w:sz="6" w:space="0" w:color="auto"/>
              <w:left w:val="nil"/>
              <w:bottom w:val="double" w:sz="6" w:space="0" w:color="auto"/>
              <w:right w:val="single" w:sz="8" w:space="0" w:color="auto"/>
            </w:tcBorders>
            <w:vAlign w:val="bottom"/>
          </w:tcPr>
          <w:p w:rsidR="00087501" w:rsidRPr="00812527" w:rsidRDefault="00087501" w:rsidP="0017493A">
            <w:pPr>
              <w:spacing w:after="200" w:line="276" w:lineRule="auto"/>
              <w:jc w:val="center"/>
              <w:rPr>
                <w:b/>
                <w:bCs/>
              </w:rPr>
            </w:pPr>
            <w:r w:rsidRPr="00812527">
              <w:rPr>
                <w:b/>
                <w:bCs/>
                <w:sz w:val="22"/>
                <w:szCs w:val="22"/>
              </w:rPr>
              <w:t>Отопляема площ</w:t>
            </w:r>
          </w:p>
        </w:tc>
        <w:tc>
          <w:tcPr>
            <w:tcW w:w="1840" w:type="dxa"/>
            <w:tcBorders>
              <w:top w:val="double" w:sz="6" w:space="0" w:color="auto"/>
              <w:left w:val="nil"/>
              <w:bottom w:val="double" w:sz="6" w:space="0" w:color="auto"/>
              <w:right w:val="double" w:sz="6" w:space="0" w:color="auto"/>
            </w:tcBorders>
          </w:tcPr>
          <w:p w:rsidR="00087501" w:rsidRPr="00812527" w:rsidRDefault="00087501" w:rsidP="0017493A">
            <w:pPr>
              <w:spacing w:after="200" w:line="276" w:lineRule="auto"/>
              <w:jc w:val="center"/>
              <w:rPr>
                <w:b/>
                <w:bCs/>
              </w:rPr>
            </w:pPr>
          </w:p>
          <w:p w:rsidR="00087501" w:rsidRPr="00812527" w:rsidRDefault="00087501" w:rsidP="0017493A">
            <w:pPr>
              <w:spacing w:after="200" w:line="276" w:lineRule="auto"/>
              <w:jc w:val="center"/>
              <w:rPr>
                <w:b/>
                <w:bCs/>
              </w:rPr>
            </w:pPr>
            <w:r w:rsidRPr="00812527">
              <w:rPr>
                <w:b/>
                <w:bCs/>
                <w:sz w:val="22"/>
                <w:szCs w:val="22"/>
              </w:rPr>
              <w:t>Отопляем обем</w:t>
            </w:r>
          </w:p>
        </w:tc>
      </w:tr>
      <w:tr w:rsidR="00087501" w:rsidRPr="00411CED">
        <w:trPr>
          <w:trHeight w:val="345"/>
          <w:jc w:val="center"/>
        </w:trPr>
        <w:tc>
          <w:tcPr>
            <w:tcW w:w="1840" w:type="dxa"/>
            <w:tcBorders>
              <w:top w:val="nil"/>
              <w:left w:val="double" w:sz="6" w:space="0" w:color="auto"/>
              <w:bottom w:val="single" w:sz="8" w:space="0" w:color="auto"/>
              <w:right w:val="single" w:sz="8" w:space="0" w:color="auto"/>
            </w:tcBorders>
          </w:tcPr>
          <w:p w:rsidR="00087501" w:rsidRPr="00812527" w:rsidRDefault="00087501" w:rsidP="0017493A">
            <w:pPr>
              <w:spacing w:after="200" w:line="276" w:lineRule="auto"/>
              <w:jc w:val="center"/>
              <w:rPr>
                <w:b/>
                <w:bCs/>
              </w:rPr>
            </w:pPr>
            <w:r>
              <w:rPr>
                <w:b/>
                <w:bCs/>
                <w:sz w:val="22"/>
                <w:szCs w:val="22"/>
              </w:rPr>
              <w:t>M2</w:t>
            </w:r>
          </w:p>
        </w:tc>
        <w:tc>
          <w:tcPr>
            <w:tcW w:w="1840" w:type="dxa"/>
            <w:tcBorders>
              <w:top w:val="nil"/>
              <w:left w:val="nil"/>
              <w:bottom w:val="single" w:sz="8" w:space="0" w:color="auto"/>
              <w:right w:val="single" w:sz="8" w:space="0" w:color="auto"/>
            </w:tcBorders>
          </w:tcPr>
          <w:p w:rsidR="00087501" w:rsidRPr="00812527" w:rsidRDefault="00087501" w:rsidP="0017493A">
            <w:pPr>
              <w:spacing w:after="200" w:line="276" w:lineRule="auto"/>
              <w:jc w:val="center"/>
              <w:rPr>
                <w:b/>
                <w:bCs/>
              </w:rPr>
            </w:pPr>
            <w:r>
              <w:rPr>
                <w:b/>
                <w:bCs/>
                <w:sz w:val="22"/>
                <w:szCs w:val="22"/>
              </w:rPr>
              <w:t>M2</w:t>
            </w:r>
          </w:p>
        </w:tc>
        <w:tc>
          <w:tcPr>
            <w:tcW w:w="2000" w:type="dxa"/>
            <w:tcBorders>
              <w:top w:val="nil"/>
              <w:left w:val="nil"/>
              <w:bottom w:val="single" w:sz="8" w:space="0" w:color="auto"/>
              <w:right w:val="single" w:sz="8" w:space="0" w:color="auto"/>
            </w:tcBorders>
          </w:tcPr>
          <w:p w:rsidR="00087501" w:rsidRPr="00812527" w:rsidRDefault="00087501" w:rsidP="0017493A">
            <w:pPr>
              <w:spacing w:after="200" w:line="276" w:lineRule="auto"/>
              <w:jc w:val="center"/>
              <w:rPr>
                <w:b/>
                <w:bCs/>
              </w:rPr>
            </w:pPr>
            <w:r>
              <w:rPr>
                <w:b/>
                <w:bCs/>
                <w:sz w:val="22"/>
                <w:szCs w:val="22"/>
              </w:rPr>
              <w:t>M2</w:t>
            </w:r>
          </w:p>
        </w:tc>
        <w:tc>
          <w:tcPr>
            <w:tcW w:w="1840" w:type="dxa"/>
            <w:tcBorders>
              <w:top w:val="nil"/>
              <w:left w:val="nil"/>
              <w:bottom w:val="single" w:sz="8" w:space="0" w:color="auto"/>
              <w:right w:val="double" w:sz="6" w:space="0" w:color="auto"/>
            </w:tcBorders>
          </w:tcPr>
          <w:p w:rsidR="00087501" w:rsidRPr="00812527" w:rsidRDefault="00087501" w:rsidP="0017493A">
            <w:pPr>
              <w:spacing w:after="200" w:line="276" w:lineRule="auto"/>
              <w:jc w:val="center"/>
              <w:rPr>
                <w:b/>
                <w:bCs/>
              </w:rPr>
            </w:pPr>
            <w:r>
              <w:rPr>
                <w:b/>
                <w:bCs/>
                <w:sz w:val="22"/>
                <w:szCs w:val="22"/>
              </w:rPr>
              <w:t>M3</w:t>
            </w:r>
          </w:p>
        </w:tc>
      </w:tr>
      <w:tr w:rsidR="00087501" w:rsidRPr="00411CED">
        <w:trPr>
          <w:trHeight w:val="300"/>
          <w:jc w:val="center"/>
        </w:trPr>
        <w:tc>
          <w:tcPr>
            <w:tcW w:w="1840" w:type="dxa"/>
            <w:tcBorders>
              <w:top w:val="nil"/>
              <w:left w:val="double" w:sz="6" w:space="0" w:color="auto"/>
              <w:bottom w:val="double" w:sz="6" w:space="0" w:color="auto"/>
              <w:right w:val="single" w:sz="8" w:space="0" w:color="auto"/>
            </w:tcBorders>
          </w:tcPr>
          <w:p w:rsidR="00087501" w:rsidRPr="00E36DEF" w:rsidRDefault="00087501" w:rsidP="0017493A">
            <w:pPr>
              <w:spacing w:after="200" w:line="276" w:lineRule="auto"/>
              <w:jc w:val="center"/>
              <w:rPr>
                <w:lang w:val="en-US"/>
              </w:rPr>
            </w:pPr>
            <w:r w:rsidRPr="00E36DEF">
              <w:rPr>
                <w:sz w:val="22"/>
                <w:szCs w:val="22"/>
                <w:lang w:val="en-US"/>
              </w:rPr>
              <w:t>566</w:t>
            </w:r>
          </w:p>
        </w:tc>
        <w:tc>
          <w:tcPr>
            <w:tcW w:w="1840" w:type="dxa"/>
            <w:tcBorders>
              <w:top w:val="nil"/>
              <w:left w:val="nil"/>
              <w:bottom w:val="double" w:sz="6" w:space="0" w:color="auto"/>
              <w:right w:val="single" w:sz="8" w:space="0" w:color="auto"/>
            </w:tcBorders>
          </w:tcPr>
          <w:p w:rsidR="00087501" w:rsidRPr="00DD0F18" w:rsidRDefault="00087501" w:rsidP="007008E9">
            <w:pPr>
              <w:spacing w:after="200" w:line="276" w:lineRule="auto"/>
              <w:jc w:val="center"/>
              <w:rPr>
                <w:color w:val="FF0000"/>
              </w:rPr>
            </w:pPr>
            <w:r w:rsidRPr="00E36DEF">
              <w:rPr>
                <w:sz w:val="22"/>
                <w:szCs w:val="22"/>
                <w:lang w:val="en-US"/>
              </w:rPr>
              <w:t>5131</w:t>
            </w:r>
          </w:p>
        </w:tc>
        <w:tc>
          <w:tcPr>
            <w:tcW w:w="2000" w:type="dxa"/>
            <w:tcBorders>
              <w:top w:val="nil"/>
              <w:left w:val="nil"/>
              <w:bottom w:val="double" w:sz="6" w:space="0" w:color="auto"/>
              <w:right w:val="single" w:sz="8" w:space="0" w:color="auto"/>
            </w:tcBorders>
          </w:tcPr>
          <w:p w:rsidR="00087501" w:rsidRPr="007008E9" w:rsidRDefault="00087501" w:rsidP="0017493A">
            <w:pPr>
              <w:spacing w:after="200" w:line="276" w:lineRule="auto"/>
              <w:jc w:val="center"/>
            </w:pPr>
            <w:r w:rsidRPr="007008E9">
              <w:rPr>
                <w:sz w:val="22"/>
                <w:szCs w:val="22"/>
              </w:rPr>
              <w:t>5041</w:t>
            </w:r>
          </w:p>
        </w:tc>
        <w:tc>
          <w:tcPr>
            <w:tcW w:w="1840" w:type="dxa"/>
            <w:tcBorders>
              <w:top w:val="nil"/>
              <w:left w:val="nil"/>
              <w:bottom w:val="double" w:sz="6" w:space="0" w:color="auto"/>
              <w:right w:val="double" w:sz="6" w:space="0" w:color="auto"/>
            </w:tcBorders>
          </w:tcPr>
          <w:p w:rsidR="00087501" w:rsidRPr="007008E9" w:rsidRDefault="00087501" w:rsidP="0017493A">
            <w:pPr>
              <w:spacing w:after="200" w:line="276" w:lineRule="auto"/>
              <w:jc w:val="center"/>
            </w:pPr>
            <w:r w:rsidRPr="007008E9">
              <w:rPr>
                <w:sz w:val="22"/>
                <w:szCs w:val="22"/>
              </w:rPr>
              <w:t>11493</w:t>
            </w:r>
          </w:p>
        </w:tc>
      </w:tr>
    </w:tbl>
    <w:p w:rsidR="00087501" w:rsidRDefault="00087501" w:rsidP="00F126FD">
      <w:pPr>
        <w:tabs>
          <w:tab w:val="left" w:pos="0"/>
          <w:tab w:val="left" w:pos="284"/>
        </w:tabs>
        <w:spacing w:after="200" w:line="276" w:lineRule="auto"/>
        <w:rPr>
          <w:b/>
          <w:bCs/>
        </w:rPr>
      </w:pPr>
    </w:p>
    <w:p w:rsidR="00087501" w:rsidRPr="00411CED" w:rsidRDefault="00087501" w:rsidP="00F126FD">
      <w:pPr>
        <w:tabs>
          <w:tab w:val="left" w:pos="0"/>
          <w:tab w:val="left" w:pos="284"/>
        </w:tabs>
        <w:spacing w:after="200" w:line="276" w:lineRule="auto"/>
        <w:rPr>
          <w:b/>
          <w:bCs/>
        </w:rPr>
      </w:pPr>
      <w:r w:rsidRPr="00411CED">
        <w:rPr>
          <w:b/>
          <w:bCs/>
        </w:rPr>
        <w:t>Задължителнимерки за изпълнение на СМР  обособена позиция №</w:t>
      </w:r>
      <w:r>
        <w:rPr>
          <w:b/>
          <w:bCs/>
        </w:rPr>
        <w:t>6</w:t>
      </w:r>
      <w:r w:rsidRPr="00411CED">
        <w:rPr>
          <w:b/>
          <w:bCs/>
        </w:rPr>
        <w:t>.</w:t>
      </w:r>
    </w:p>
    <w:p w:rsidR="00087501" w:rsidRPr="00E14AE8" w:rsidRDefault="00087501" w:rsidP="009A7490">
      <w:pPr>
        <w:pStyle w:val="ListParagraph"/>
        <w:numPr>
          <w:ilvl w:val="0"/>
          <w:numId w:val="44"/>
        </w:numPr>
        <w:tabs>
          <w:tab w:val="left" w:pos="567"/>
          <w:tab w:val="left" w:pos="851"/>
        </w:tabs>
        <w:ind w:left="0" w:firstLine="567"/>
        <w:jc w:val="both"/>
      </w:pPr>
      <w:r w:rsidRPr="001F7263">
        <w:t>Извършване на основен ремонт на покрива – подмяна на хидроизолацията, обш</w:t>
      </w:r>
      <w:r>
        <w:t>ивките, улуците и водосточните тръби</w:t>
      </w:r>
      <w:r w:rsidRPr="001F7263">
        <w:t>.</w:t>
      </w:r>
      <w:r w:rsidRPr="001348E0">
        <w:t xml:space="preserve">Комините да се иззидат отново, където е необходимо, да се измажат и да се снабдят с шапки. Да се подменят разядените от ръжда ламаринени обшивки. </w:t>
      </w:r>
      <w:r w:rsidRPr="00E14AE8">
        <w:t>Да се поднови изцяло дъждоотвеждащата система на сградата – седящи улуци и водосточни тръби.</w:t>
      </w:r>
    </w:p>
    <w:p w:rsidR="00087501" w:rsidRDefault="00087501" w:rsidP="009A7490">
      <w:pPr>
        <w:pStyle w:val="ListParagraph"/>
        <w:numPr>
          <w:ilvl w:val="0"/>
          <w:numId w:val="42"/>
        </w:numPr>
        <w:tabs>
          <w:tab w:val="left" w:pos="567"/>
          <w:tab w:val="left" w:pos="709"/>
        </w:tabs>
        <w:ind w:left="0" w:firstLine="567"/>
        <w:jc w:val="both"/>
      </w:pPr>
      <w:r w:rsidRPr="00271B53">
        <w:t>Извършване на основен ремонт на терасовидния етаж на машинните помещения – стени и покрив</w:t>
      </w:r>
      <w:r>
        <w:t>.</w:t>
      </w:r>
    </w:p>
    <w:p w:rsidR="00087501" w:rsidRPr="00E774C3" w:rsidRDefault="00087501" w:rsidP="009A7490">
      <w:pPr>
        <w:pStyle w:val="ListParagraph"/>
        <w:numPr>
          <w:ilvl w:val="0"/>
          <w:numId w:val="44"/>
        </w:numPr>
        <w:tabs>
          <w:tab w:val="left" w:pos="567"/>
          <w:tab w:val="left" w:pos="851"/>
        </w:tabs>
        <w:ind w:left="0" w:firstLine="567"/>
        <w:jc w:val="both"/>
      </w:pPr>
      <w:r w:rsidRPr="00E774C3">
        <w:t xml:space="preserve">В подпокривното пространство над жилищата на трите входа да се изпълни топлоизолация с цел намаляване коефициента на топлопредаване и достигане на референтната стойност, съгласно действащите норми. </w:t>
      </w:r>
    </w:p>
    <w:p w:rsidR="00087501" w:rsidRPr="00215193" w:rsidRDefault="00087501" w:rsidP="009A7490">
      <w:pPr>
        <w:pStyle w:val="ListParagraph"/>
        <w:numPr>
          <w:ilvl w:val="0"/>
          <w:numId w:val="44"/>
        </w:numPr>
        <w:tabs>
          <w:tab w:val="left" w:pos="567"/>
          <w:tab w:val="left" w:pos="851"/>
        </w:tabs>
        <w:ind w:left="0" w:firstLine="567"/>
        <w:jc w:val="both"/>
      </w:pPr>
      <w:r w:rsidRPr="00215193">
        <w:t>Да се извърши ремонт на компрометираните фуги между стенните панели  по фасадата – да се почистят, да се запълнят с подходящ материал и да се възстанови мазилката.</w:t>
      </w:r>
    </w:p>
    <w:p w:rsidR="00087501" w:rsidRDefault="00087501" w:rsidP="009A7490">
      <w:pPr>
        <w:pStyle w:val="ListParagraph"/>
        <w:numPr>
          <w:ilvl w:val="0"/>
          <w:numId w:val="44"/>
        </w:numPr>
        <w:tabs>
          <w:tab w:val="left" w:pos="567"/>
          <w:tab w:val="left" w:pos="851"/>
        </w:tabs>
        <w:ind w:left="0" w:firstLine="567"/>
        <w:jc w:val="both"/>
      </w:pPr>
      <w:r>
        <w:t>Да се осигури бетоново покритие на всички видими арматурни железа в полуподземния етаж на трите входа, както и по балконите.</w:t>
      </w:r>
    </w:p>
    <w:p w:rsidR="00087501" w:rsidRDefault="00087501" w:rsidP="009A7490">
      <w:pPr>
        <w:pStyle w:val="ListParagraph"/>
        <w:numPr>
          <w:ilvl w:val="0"/>
          <w:numId w:val="44"/>
        </w:numPr>
        <w:tabs>
          <w:tab w:val="left" w:pos="567"/>
          <w:tab w:val="left" w:pos="851"/>
        </w:tabs>
        <w:ind w:left="0" w:firstLine="567"/>
        <w:jc w:val="both"/>
      </w:pPr>
      <w:r>
        <w:t>Монолитните стоманобетонови стени в полуподземните етажи, при които има разслояване на бетон от времето на строителството на сградата, да се грундират и след това да се подмажат с цименто-пясъчен разтвор 1:1.</w:t>
      </w:r>
    </w:p>
    <w:p w:rsidR="00087501" w:rsidRDefault="00087501" w:rsidP="009A7490">
      <w:pPr>
        <w:pStyle w:val="ListParagraph"/>
        <w:numPr>
          <w:ilvl w:val="0"/>
          <w:numId w:val="44"/>
        </w:numPr>
        <w:tabs>
          <w:tab w:val="left" w:pos="567"/>
          <w:tab w:val="left" w:pos="851"/>
        </w:tabs>
        <w:ind w:left="0" w:firstLine="567"/>
        <w:jc w:val="both"/>
      </w:pPr>
      <w:r>
        <w:t>Подлежат на възстановяване по конструктивен проект частите на фасадните панели, премахнати при предишни ремонти.</w:t>
      </w:r>
    </w:p>
    <w:p w:rsidR="00087501" w:rsidRPr="00697AD4" w:rsidRDefault="00087501" w:rsidP="009A7490">
      <w:pPr>
        <w:pStyle w:val="ListParagraph"/>
        <w:numPr>
          <w:ilvl w:val="0"/>
          <w:numId w:val="44"/>
        </w:numPr>
        <w:tabs>
          <w:tab w:val="left" w:pos="567"/>
          <w:tab w:val="left" w:pos="851"/>
        </w:tabs>
        <w:ind w:left="0" w:firstLine="567"/>
        <w:jc w:val="both"/>
      </w:pPr>
      <w:r w:rsidRPr="00697AD4">
        <w:t>Да се ремонтират фасадните панели и фугите между тях. Да се изпълни цялостна външна топлоизолация на трите входа на сградата с EPS топлоизолационни панели</w:t>
      </w:r>
      <w:r w:rsidRPr="00E902CA">
        <w:t>в т.ч всички съпътстващи дейности, съгласно детайл</w:t>
      </w:r>
      <w:r w:rsidRPr="00697AD4">
        <w:t>. Препоръчително е да се използва топлоизолационен пакет, доставен от един производител.</w:t>
      </w:r>
    </w:p>
    <w:p w:rsidR="00087501" w:rsidRPr="009624C5" w:rsidRDefault="00087501" w:rsidP="009A7490">
      <w:pPr>
        <w:pStyle w:val="ListParagraph"/>
        <w:numPr>
          <w:ilvl w:val="0"/>
          <w:numId w:val="44"/>
        </w:numPr>
        <w:tabs>
          <w:tab w:val="left" w:pos="567"/>
          <w:tab w:val="left" w:pos="851"/>
        </w:tabs>
        <w:ind w:left="0" w:firstLine="567"/>
        <w:jc w:val="both"/>
      </w:pPr>
      <w:r w:rsidRPr="009624C5">
        <w:t>Да се извърши подмяна на остъкленията на балконите, които в момента са изпълнени от стоманени профили, с подходящи такива в зависимост от архитектурното решение на бъдещ проект.</w:t>
      </w:r>
    </w:p>
    <w:p w:rsidR="00087501" w:rsidRPr="00697AD4" w:rsidRDefault="00087501" w:rsidP="009A7490">
      <w:pPr>
        <w:pStyle w:val="ListParagraph"/>
        <w:numPr>
          <w:ilvl w:val="0"/>
          <w:numId w:val="44"/>
        </w:numPr>
        <w:tabs>
          <w:tab w:val="left" w:pos="567"/>
          <w:tab w:val="left" w:pos="851"/>
        </w:tabs>
        <w:ind w:left="0" w:firstLine="567"/>
        <w:jc w:val="both"/>
      </w:pPr>
      <w:r w:rsidRPr="00697AD4">
        <w:lastRenderedPageBreak/>
        <w:t>Да се направи основен ремонт на всички балконски парапети по нов архитектурен детайл.</w:t>
      </w:r>
    </w:p>
    <w:p w:rsidR="00087501" w:rsidRPr="00697AD4" w:rsidRDefault="00087501" w:rsidP="009A7490">
      <w:pPr>
        <w:pStyle w:val="ListParagraph"/>
        <w:numPr>
          <w:ilvl w:val="0"/>
          <w:numId w:val="44"/>
        </w:numPr>
        <w:tabs>
          <w:tab w:val="left" w:pos="567"/>
          <w:tab w:val="left" w:pos="851"/>
        </w:tabs>
        <w:ind w:left="0" w:firstLine="567"/>
        <w:jc w:val="both"/>
      </w:pPr>
      <w:r w:rsidRPr="00697AD4">
        <w:t>Да се извърши подмяна на несменената дограма в жилищната част и общите части, съответстваща на изискванията на актуалната нормативна уредба за икономия на енергия и топлосъхранение.</w:t>
      </w:r>
    </w:p>
    <w:p w:rsidR="00087501" w:rsidRPr="00697AD4" w:rsidRDefault="00087501" w:rsidP="009A7490">
      <w:pPr>
        <w:pStyle w:val="ListParagraph"/>
        <w:numPr>
          <w:ilvl w:val="0"/>
          <w:numId w:val="44"/>
        </w:numPr>
        <w:tabs>
          <w:tab w:val="left" w:pos="567"/>
          <w:tab w:val="left" w:pos="851"/>
        </w:tabs>
        <w:ind w:left="0" w:firstLine="567"/>
        <w:jc w:val="both"/>
      </w:pPr>
      <w:r w:rsidRPr="00697AD4">
        <w:t>Да се извърши топлоизолиране на плочата между полуподземния етаж и първия жилищен етаж.</w:t>
      </w:r>
    </w:p>
    <w:p w:rsidR="00087501" w:rsidRPr="00805759" w:rsidRDefault="00087501" w:rsidP="009A7490">
      <w:pPr>
        <w:pStyle w:val="ListParagraph"/>
        <w:numPr>
          <w:ilvl w:val="0"/>
          <w:numId w:val="44"/>
        </w:numPr>
        <w:tabs>
          <w:tab w:val="left" w:pos="567"/>
          <w:tab w:val="left" w:pos="851"/>
        </w:tabs>
        <w:ind w:left="0" w:firstLine="567"/>
        <w:jc w:val="both"/>
      </w:pPr>
      <w:r w:rsidRPr="00805759">
        <w:t>Ремонт на компрометираните участъци по цокъла на сградата.</w:t>
      </w:r>
    </w:p>
    <w:p w:rsidR="00087501" w:rsidRPr="00145747" w:rsidRDefault="00087501" w:rsidP="009A7490">
      <w:pPr>
        <w:pStyle w:val="ListParagraph"/>
        <w:numPr>
          <w:ilvl w:val="0"/>
          <w:numId w:val="44"/>
        </w:numPr>
        <w:tabs>
          <w:tab w:val="left" w:pos="567"/>
          <w:tab w:val="left" w:pos="851"/>
        </w:tabs>
        <w:ind w:left="0" w:firstLine="567"/>
        <w:jc w:val="both"/>
      </w:pPr>
      <w:r w:rsidRPr="009726D6">
        <w:t>Да се извърши цялостен ремонт на всички елементи на входните части – козирка и стени.</w:t>
      </w:r>
      <w:r w:rsidRPr="00145747">
        <w:t>Ремонт на козирките над входните врати на трите входа (хидроизолация, мазилка, отводняване, подмазване на видимата арматура).</w:t>
      </w:r>
    </w:p>
    <w:p w:rsidR="00087501" w:rsidRPr="00697AD4" w:rsidRDefault="00087501" w:rsidP="009A7490">
      <w:pPr>
        <w:pStyle w:val="ListParagraph"/>
        <w:numPr>
          <w:ilvl w:val="0"/>
          <w:numId w:val="44"/>
        </w:numPr>
        <w:tabs>
          <w:tab w:val="left" w:pos="567"/>
          <w:tab w:val="left" w:pos="851"/>
        </w:tabs>
        <w:ind w:left="0" w:firstLine="567"/>
        <w:jc w:val="both"/>
      </w:pPr>
      <w:r w:rsidRPr="00697AD4">
        <w:t>Ремонт на компрометираните участъци на тротоарите около трите входа на сградата, като се оформи подходящ наклон.</w:t>
      </w:r>
    </w:p>
    <w:p w:rsidR="00087501" w:rsidRPr="00697AD4" w:rsidRDefault="00087501" w:rsidP="009A7490">
      <w:pPr>
        <w:pStyle w:val="ListParagraph"/>
        <w:numPr>
          <w:ilvl w:val="0"/>
          <w:numId w:val="44"/>
        </w:numPr>
        <w:tabs>
          <w:tab w:val="left" w:pos="567"/>
          <w:tab w:val="left" w:pos="851"/>
        </w:tabs>
        <w:ind w:left="0" w:firstLine="567"/>
        <w:jc w:val="both"/>
      </w:pPr>
      <w:r w:rsidRPr="00697AD4">
        <w:t>Подмяна на плафонерите в стълбищните клетки на трите входа с нови осветителни тела – плафони със светодиоди 6 Вт и степен на защита IР 54 за постигане на нормена осветеност 75 лукса, съгласно БДС EN 1246-1 и препоръчителните изисквания на Методическите указания към НПЕЕМЖС. Светодиодните осветителни тела следва да са с датчик движение.</w:t>
      </w:r>
    </w:p>
    <w:p w:rsidR="00087501" w:rsidRPr="00697AD4" w:rsidRDefault="00087501" w:rsidP="009A7490">
      <w:pPr>
        <w:pStyle w:val="ListParagraph"/>
        <w:numPr>
          <w:ilvl w:val="0"/>
          <w:numId w:val="44"/>
        </w:numPr>
        <w:tabs>
          <w:tab w:val="left" w:pos="567"/>
          <w:tab w:val="left" w:pos="851"/>
        </w:tabs>
        <w:ind w:left="0" w:firstLine="567"/>
        <w:jc w:val="both"/>
      </w:pPr>
      <w:r w:rsidRPr="00697AD4">
        <w:t>В случай на необходимост от демонтиране на мълниезащитната и заземителна инсталация, същите да бъдат възстановени, с оглед сигурността на сградата.</w:t>
      </w:r>
    </w:p>
    <w:p w:rsidR="00087501" w:rsidRPr="00697AD4" w:rsidRDefault="00087501" w:rsidP="009A7490">
      <w:pPr>
        <w:pStyle w:val="ListParagraph"/>
        <w:numPr>
          <w:ilvl w:val="0"/>
          <w:numId w:val="44"/>
        </w:numPr>
        <w:tabs>
          <w:tab w:val="left" w:pos="567"/>
          <w:tab w:val="left" w:pos="851"/>
        </w:tabs>
        <w:ind w:left="0" w:firstLine="567"/>
        <w:jc w:val="both"/>
      </w:pPr>
      <w:r w:rsidRPr="00697AD4">
        <w:t>Ремонт на общите части на сградата – стълбища, парапети и коридори – чрез частично измазване, шпакловка и боядисване.</w:t>
      </w:r>
    </w:p>
    <w:p w:rsidR="00087501" w:rsidRPr="00F31EB0"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F31EB0">
        <w:rPr>
          <w:rFonts w:eastAsia="SymbolMT"/>
        </w:rPr>
        <w:t>Да се изработи проект за естетизация на фасадите и да се изпълнят СМР предвидени в него. Да се унифицира визията на детайлите по фасадите, съобразно предписанията, посочени в обследването за енергийна ефективност.</w:t>
      </w:r>
    </w:p>
    <w:p w:rsidR="00087501" w:rsidRDefault="00087501" w:rsidP="00F126FD">
      <w:pPr>
        <w:tabs>
          <w:tab w:val="left" w:pos="284"/>
        </w:tabs>
        <w:spacing w:after="200" w:line="276" w:lineRule="auto"/>
        <w:jc w:val="both"/>
        <w:rPr>
          <w:b/>
          <w:bCs/>
        </w:rPr>
      </w:pPr>
    </w:p>
    <w:p w:rsidR="00087501" w:rsidRPr="007008E9" w:rsidRDefault="00087501" w:rsidP="00F126FD">
      <w:pPr>
        <w:tabs>
          <w:tab w:val="left" w:pos="284"/>
        </w:tabs>
        <w:spacing w:after="200" w:line="276" w:lineRule="auto"/>
        <w:jc w:val="both"/>
        <w:rPr>
          <w:b/>
          <w:bCs/>
          <w:lang w:val="en-US"/>
        </w:rPr>
      </w:pPr>
      <w:r w:rsidRPr="007008E9">
        <w:rPr>
          <w:b/>
          <w:bCs/>
        </w:rPr>
        <w:t>Изпълнение на мерки за енергийна ефективност</w:t>
      </w:r>
    </w:p>
    <w:p w:rsidR="00087501" w:rsidRPr="007A58F9" w:rsidRDefault="00087501" w:rsidP="004F7CFD">
      <w:pPr>
        <w:pStyle w:val="Heading3"/>
        <w:tabs>
          <w:tab w:val="num" w:pos="1710"/>
        </w:tabs>
      </w:pPr>
      <w:r w:rsidRPr="007A58F9">
        <w:t>ЕСМ №1 – топлоизолиране на външните стени на сградата</w:t>
      </w:r>
    </w:p>
    <w:p w:rsidR="00087501" w:rsidRDefault="00087501" w:rsidP="00FE2FDE">
      <w:pPr>
        <w:ind w:firstLine="360"/>
        <w:jc w:val="both"/>
      </w:pPr>
      <w:r w:rsidRPr="007A58F9">
        <w:t>Предвижда се</w:t>
      </w:r>
      <w:r>
        <w:t xml:space="preserve"> пълно</w:t>
      </w:r>
      <w:r w:rsidRPr="007A58F9">
        <w:t xml:space="preserve"> топлоизолиране на </w:t>
      </w:r>
      <w:r>
        <w:t xml:space="preserve">всички </w:t>
      </w:r>
      <w:r w:rsidRPr="007A58F9">
        <w:t xml:space="preserve">външните стени на сградатас </w:t>
      </w:r>
      <w:r>
        <w:rPr>
          <w:lang w:val="en-US"/>
        </w:rPr>
        <w:t>EPS</w:t>
      </w:r>
      <w:r w:rsidRPr="007A58F9">
        <w:t xml:space="preserve"> с коефи</w:t>
      </w:r>
      <w:r>
        <w:t>циент на топлопроводност λ≤ 0,0</w:t>
      </w:r>
      <w:r>
        <w:rPr>
          <w:lang w:val="en-US"/>
        </w:rPr>
        <w:t>3</w:t>
      </w:r>
      <w:r>
        <w:t>5</w:t>
      </w:r>
      <w:r w:rsidRPr="007A58F9">
        <w:t xml:space="preserve">W/mK с дебелина от </w:t>
      </w:r>
      <w:r>
        <w:rPr>
          <w:lang w:val="en-US"/>
        </w:rPr>
        <w:t>1</w:t>
      </w:r>
      <w:r>
        <w:t>00</w:t>
      </w:r>
      <w:r>
        <w:rPr>
          <w:lang w:val="en-US"/>
        </w:rPr>
        <w:t>mm</w:t>
      </w:r>
      <w:r w:rsidRPr="007A58F9">
        <w:t xml:space="preserve"> от външната страна на стената.</w:t>
      </w:r>
      <w:r>
        <w:t xml:space="preserve"> За стени изолирани с </w:t>
      </w:r>
      <w:r>
        <w:rPr>
          <w:lang w:val="en-US"/>
        </w:rPr>
        <w:t>EPS</w:t>
      </w:r>
      <w:r w:rsidRPr="007A58F9">
        <w:t xml:space="preserve"> с коефи</w:t>
      </w:r>
      <w:r>
        <w:t>циент на топлопроводност λ≤ 0,0</w:t>
      </w:r>
      <w:r>
        <w:rPr>
          <w:lang w:val="en-US"/>
        </w:rPr>
        <w:t>3</w:t>
      </w:r>
      <w:r>
        <w:t>5</w:t>
      </w:r>
      <w:r w:rsidRPr="007A58F9">
        <w:t xml:space="preserve">W/mK с дебелина от </w:t>
      </w:r>
      <w:r>
        <w:t>50</w:t>
      </w:r>
      <w:r>
        <w:rPr>
          <w:lang w:val="en-US"/>
        </w:rPr>
        <w:t>mm</w:t>
      </w:r>
      <w:r>
        <w:t xml:space="preserve"> се предвижда допълнителна изолация от 50</w:t>
      </w:r>
      <w:r>
        <w:rPr>
          <w:lang w:val="en-US"/>
        </w:rPr>
        <w:t>mmEPS</w:t>
      </w:r>
      <w:r w:rsidRPr="007A58F9">
        <w:t>с коефи</w:t>
      </w:r>
      <w:r>
        <w:t>циент на топлопроводност λ≤ 0,0</w:t>
      </w:r>
      <w:r>
        <w:rPr>
          <w:lang w:val="en-US"/>
        </w:rPr>
        <w:t>3</w:t>
      </w:r>
      <w:r>
        <w:t>5</w:t>
      </w:r>
      <w:r w:rsidRPr="007A58F9">
        <w:t>W/mK</w:t>
      </w:r>
      <w:r>
        <w:t xml:space="preserve">.  </w:t>
      </w:r>
    </w:p>
    <w:p w:rsidR="00087501" w:rsidRDefault="00087501" w:rsidP="00FE2FDE">
      <w:pPr>
        <w:tabs>
          <w:tab w:val="left" w:pos="284"/>
        </w:tabs>
        <w:spacing w:after="200"/>
        <w:jc w:val="both"/>
        <w:rPr>
          <w:lang w:val="en-US"/>
        </w:rPr>
      </w:pPr>
      <w:r>
        <w:t>По бордовете на покрива се монтират нови ламаринени обшивки, които следва да покриват и положената топлоизолация.</w:t>
      </w:r>
    </w:p>
    <w:p w:rsidR="00087501" w:rsidRDefault="00087501" w:rsidP="00FE2FDE">
      <w:pPr>
        <w:tabs>
          <w:tab w:val="left" w:pos="284"/>
        </w:tabs>
        <w:spacing w:after="200"/>
        <w:jc w:val="both"/>
        <w:rPr>
          <w:lang w:val="en-US"/>
        </w:rPr>
      </w:pPr>
      <w:r w:rsidRPr="007A58F9">
        <w:t xml:space="preserve">На топлоизолиране подлежат </w:t>
      </w:r>
      <w:r>
        <w:rPr>
          <w:b/>
          <w:bCs/>
        </w:rPr>
        <w:t>1 687</w:t>
      </w:r>
      <w:r w:rsidRPr="007A58F9">
        <w:t xml:space="preserve"> външни стени на отоплявани помещения</w:t>
      </w:r>
      <w:r>
        <w:t xml:space="preserve"> с изолация от </w:t>
      </w:r>
      <w:r>
        <w:rPr>
          <w:lang w:val="en-US"/>
        </w:rPr>
        <w:t>EPS</w:t>
      </w:r>
      <w:r w:rsidRPr="007A58F9">
        <w:t xml:space="preserve"> с коефи</w:t>
      </w:r>
      <w:r>
        <w:t>циент на топлопроводност λ≤ 0,0</w:t>
      </w:r>
      <w:r>
        <w:rPr>
          <w:lang w:val="en-US"/>
        </w:rPr>
        <w:t>3</w:t>
      </w:r>
      <w:r>
        <w:t>5</w:t>
      </w:r>
      <w:r w:rsidRPr="007A58F9">
        <w:t xml:space="preserve">W/mK с дебелина от </w:t>
      </w:r>
      <w:r>
        <w:rPr>
          <w:lang w:val="en-US"/>
        </w:rPr>
        <w:t>1</w:t>
      </w:r>
      <w:r>
        <w:t>00</w:t>
      </w:r>
      <w:r>
        <w:rPr>
          <w:lang w:val="en-US"/>
        </w:rPr>
        <w:t>mm</w:t>
      </w:r>
      <w:r>
        <w:t xml:space="preserve">, от който </w:t>
      </w:r>
      <w:r>
        <w:rPr>
          <w:b/>
          <w:bCs/>
        </w:rPr>
        <w:t>870,2</w:t>
      </w:r>
      <w:r w:rsidRPr="007A58F9">
        <w:rPr>
          <w:b/>
          <w:bCs/>
        </w:rPr>
        <w:t>m</w:t>
      </w:r>
      <w:r w:rsidRPr="007A58F9">
        <w:rPr>
          <w:b/>
          <w:bCs/>
          <w:vertAlign w:val="superscript"/>
        </w:rPr>
        <w:t>2</w:t>
      </w:r>
      <w:r>
        <w:t>стени с вече съществуваща топлоизолация от 50</w:t>
      </w:r>
      <w:r>
        <w:rPr>
          <w:lang w:val="en-US"/>
        </w:rPr>
        <w:t>mm</w:t>
      </w:r>
      <w:r w:rsidRPr="00AA10EA">
        <w:t>подлеж</w:t>
      </w:r>
      <w:r>
        <w:t>а</w:t>
      </w:r>
      <w:r w:rsidRPr="00AA10EA">
        <w:t>т на до</w:t>
      </w:r>
      <w:r>
        <w:t xml:space="preserve">пълнително </w:t>
      </w:r>
      <w:r w:rsidRPr="00AA10EA">
        <w:t>изолиране</w:t>
      </w:r>
      <w:r>
        <w:t xml:space="preserve"> с 50</w:t>
      </w:r>
      <w:r>
        <w:rPr>
          <w:lang w:val="en-US"/>
        </w:rPr>
        <w:t xml:space="preserve">mmEPS </w:t>
      </w:r>
      <w:r w:rsidRPr="007A58F9">
        <w:t>с коефи</w:t>
      </w:r>
      <w:r>
        <w:t>циент на топлопроводност λ≤ 0,0</w:t>
      </w:r>
      <w:r>
        <w:rPr>
          <w:lang w:val="en-US"/>
        </w:rPr>
        <w:t>3</w:t>
      </w:r>
      <w:r>
        <w:t>5</w:t>
      </w:r>
      <w:r w:rsidRPr="007A58F9">
        <w:t>W/mK</w:t>
      </w:r>
      <w:r w:rsidRPr="00AA10EA">
        <w:t>.</w:t>
      </w:r>
      <w:r>
        <w:t xml:space="preserve">Допълнително към външната фасада се предвижда топлоизолиране на </w:t>
      </w:r>
      <w:r>
        <w:rPr>
          <w:b/>
          <w:bCs/>
        </w:rPr>
        <w:t>173</w:t>
      </w:r>
      <w:r w:rsidRPr="007A58F9">
        <w:rPr>
          <w:b/>
          <w:bCs/>
        </w:rPr>
        <w:t>m</w:t>
      </w:r>
      <w:r w:rsidRPr="007A58F9">
        <w:rPr>
          <w:b/>
          <w:bCs/>
          <w:vertAlign w:val="superscript"/>
        </w:rPr>
        <w:t>2</w:t>
      </w:r>
      <w:r>
        <w:t xml:space="preserve">стени наподпокривно пространство.Допълнително към външната фасада се предвижда топлоизолиране на </w:t>
      </w:r>
      <w:r>
        <w:rPr>
          <w:b/>
          <w:bCs/>
        </w:rPr>
        <w:t>192</w:t>
      </w:r>
      <w:r w:rsidRPr="007A58F9">
        <w:rPr>
          <w:b/>
          <w:bCs/>
        </w:rPr>
        <w:t>m</w:t>
      </w:r>
      <w:r w:rsidRPr="007A58F9">
        <w:rPr>
          <w:b/>
          <w:bCs/>
          <w:vertAlign w:val="superscript"/>
        </w:rPr>
        <w:t>2</w:t>
      </w:r>
      <w:r>
        <w:t xml:space="preserve">стени на цокъла.Допълнително към външната фасада се предвижда топлоизолиране на </w:t>
      </w:r>
      <w:r>
        <w:rPr>
          <w:b/>
          <w:bCs/>
        </w:rPr>
        <w:t>389</w:t>
      </w:r>
      <w:r w:rsidRPr="007A58F9">
        <w:rPr>
          <w:b/>
          <w:bCs/>
        </w:rPr>
        <w:t>m</w:t>
      </w:r>
      <w:r w:rsidRPr="007A58F9">
        <w:rPr>
          <w:b/>
          <w:bCs/>
          <w:vertAlign w:val="superscript"/>
        </w:rPr>
        <w:t>2</w:t>
      </w:r>
      <w:r>
        <w:t xml:space="preserve">стени за „обръщане“ към прозорците с топлиннаизолация от </w:t>
      </w:r>
      <w:r>
        <w:rPr>
          <w:lang w:val="en-US"/>
        </w:rPr>
        <w:t>EPS</w:t>
      </w:r>
      <w:r w:rsidRPr="007A58F9">
        <w:t xml:space="preserve"> с коефи</w:t>
      </w:r>
      <w:r>
        <w:t>циент на топлопроводност λ≤ 0,0</w:t>
      </w:r>
      <w:r>
        <w:rPr>
          <w:lang w:val="en-US"/>
        </w:rPr>
        <w:t>3</w:t>
      </w:r>
      <w:r>
        <w:t>5W/mK и</w:t>
      </w:r>
      <w:r w:rsidRPr="007A58F9">
        <w:t xml:space="preserve"> дебелина от </w:t>
      </w:r>
      <w:r>
        <w:t>30</w:t>
      </w:r>
      <w:r>
        <w:rPr>
          <w:lang w:val="en-US"/>
        </w:rPr>
        <w:t>mm</w:t>
      </w:r>
      <w:r>
        <w:t>.С</w:t>
      </w:r>
      <w:r w:rsidRPr="007A58F9">
        <w:t>тени</w:t>
      </w:r>
      <w:r>
        <w:t>те</w:t>
      </w:r>
      <w:r w:rsidRPr="007A58F9">
        <w:t xml:space="preserve"> подлежащи на топлоизолиране </w:t>
      </w:r>
      <w:r>
        <w:t xml:space="preserve">са </w:t>
      </w:r>
      <w:r w:rsidRPr="007A58F9">
        <w:t xml:space="preserve">с </w:t>
      </w:r>
      <w:r>
        <w:t xml:space="preserve">квадратура общо </w:t>
      </w:r>
      <w:r>
        <w:rPr>
          <w:b/>
          <w:bCs/>
        </w:rPr>
        <w:t>2441</w:t>
      </w:r>
      <w:r w:rsidRPr="007A58F9">
        <w:rPr>
          <w:b/>
          <w:bCs/>
        </w:rPr>
        <w:t>m</w:t>
      </w:r>
      <w:r w:rsidRPr="007A58F9">
        <w:rPr>
          <w:b/>
          <w:bCs/>
          <w:vertAlign w:val="superscript"/>
        </w:rPr>
        <w:t>2</w:t>
      </w:r>
      <w:r w:rsidRPr="007A58F9">
        <w:t>.</w:t>
      </w:r>
    </w:p>
    <w:p w:rsidR="00087501" w:rsidRPr="00557CC3" w:rsidRDefault="00087501" w:rsidP="00FE2FDE">
      <w:pPr>
        <w:jc w:val="both"/>
      </w:pPr>
      <w:r w:rsidRPr="00557CC3">
        <w:rPr>
          <w:b/>
          <w:bCs/>
          <w:i/>
          <w:iCs/>
          <w:u w:val="single"/>
        </w:rPr>
        <w:t>Забележка:</w:t>
      </w:r>
    </w:p>
    <w:p w:rsidR="00087501" w:rsidRPr="00BC7CDF" w:rsidRDefault="00087501" w:rsidP="00FE2FDE">
      <w:pPr>
        <w:pStyle w:val="Caption"/>
        <w:keepNext w:val="0"/>
        <w:spacing w:before="0"/>
        <w:ind w:firstLine="360"/>
        <w:rPr>
          <w:rFonts w:ascii="Times New Roman" w:hAnsi="Times New Roman" w:cs="Times New Roman"/>
          <w:i w:val="0"/>
          <w:iCs w:val="0"/>
          <w:sz w:val="24"/>
          <w:szCs w:val="24"/>
        </w:rPr>
      </w:pPr>
      <w:r w:rsidRPr="00BC7CDF">
        <w:rPr>
          <w:rFonts w:ascii="Times New Roman" w:hAnsi="Times New Roman" w:cs="Times New Roman"/>
          <w:i w:val="0"/>
          <w:iCs w:val="0"/>
          <w:sz w:val="24"/>
          <w:szCs w:val="24"/>
        </w:rPr>
        <w:lastRenderedPageBreak/>
        <w:t xml:space="preserve">На всеки два етажа, по периметъра на строежа се изпълнява хоризонтална ивица от топлоизолация с клас по реакция на огън А1 или А2 с минимална широчина 20 см., разположена на разстояние не повече от 50 см. от горния ръб на отворите. – съгласно изискванията на Наредба № Iз – 1971 от 29.10.2009 г. „За строително- технически правила и норми за осигуряване на безопасност при пожар” </w:t>
      </w:r>
    </w:p>
    <w:p w:rsidR="00087501" w:rsidRDefault="00087501" w:rsidP="00FE2FDE">
      <w:pPr>
        <w:tabs>
          <w:tab w:val="left" w:pos="284"/>
        </w:tabs>
        <w:spacing w:after="200"/>
        <w:jc w:val="both"/>
        <w:rPr>
          <w:i/>
          <w:iCs/>
          <w:lang w:val="en-US"/>
        </w:rPr>
      </w:pPr>
      <w:r w:rsidRPr="009B20B3">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Pr="007A58F9" w:rsidRDefault="00087501" w:rsidP="009439E0">
      <w:pPr>
        <w:pStyle w:val="Heading3"/>
      </w:pPr>
      <w:r w:rsidRPr="007A58F9">
        <w:t>ЕСМ №2 – Топлоизолиране на под</w:t>
      </w:r>
    </w:p>
    <w:p w:rsidR="00087501" w:rsidRPr="00037E6E" w:rsidRDefault="00087501" w:rsidP="00FE2FDE">
      <w:pPr>
        <w:jc w:val="both"/>
      </w:pPr>
      <w:r>
        <w:t>Сградата граничи с неотопляем сутерен. Предвижда се поставянето на топлинна изолация от Е</w:t>
      </w:r>
      <w:r>
        <w:rPr>
          <w:lang w:val="en-US"/>
        </w:rPr>
        <w:t xml:space="preserve">PS </w:t>
      </w:r>
      <w:r>
        <w:t>с дебелина 50</w:t>
      </w:r>
      <w:r>
        <w:rPr>
          <w:lang w:val="en-US"/>
        </w:rPr>
        <w:t>mm</w:t>
      </w:r>
      <w:r>
        <w:t xml:space="preserve"> и </w:t>
      </w:r>
      <w:r w:rsidRPr="007A58F9">
        <w:t>λ≤ 0,0</w:t>
      </w:r>
      <w:r>
        <w:t>35</w:t>
      </w:r>
      <w:r w:rsidRPr="007A58F9">
        <w:t>W/mK</w:t>
      </w:r>
      <w:r>
        <w:t xml:space="preserve"> на тавана на сутерена.</w:t>
      </w:r>
    </w:p>
    <w:p w:rsidR="00087501" w:rsidRDefault="00087501" w:rsidP="00FE2FDE">
      <w:pPr>
        <w:jc w:val="both"/>
      </w:pPr>
      <w:r>
        <w:t>Отделно се предвижда изолиране на усвоените тераси в частта си граничеща с външен въздух откъм пода – еркер с Х</w:t>
      </w:r>
      <w:r>
        <w:rPr>
          <w:lang w:val="en-US"/>
        </w:rPr>
        <w:t xml:space="preserve">PS </w:t>
      </w:r>
      <w:r w:rsidRPr="007A58F9">
        <w:t>с коефициент на топлопроводност λ≤ 0,03</w:t>
      </w:r>
      <w:r>
        <w:rPr>
          <w:lang w:val="en-US"/>
        </w:rPr>
        <w:t>5</w:t>
      </w:r>
      <w:r w:rsidRPr="007A58F9">
        <w:t xml:space="preserve">W/mK с дебелина от </w:t>
      </w:r>
      <w:r>
        <w:t>120</w:t>
      </w:r>
      <w:r>
        <w:rPr>
          <w:lang w:val="en-US"/>
        </w:rPr>
        <w:t>mm</w:t>
      </w:r>
      <w:r>
        <w:t>.</w:t>
      </w:r>
    </w:p>
    <w:p w:rsidR="00087501" w:rsidRPr="00040CE4" w:rsidRDefault="00087501" w:rsidP="00FE2FDE">
      <w:pPr>
        <w:jc w:val="both"/>
        <w:rPr>
          <w:lang w:val="en-US"/>
        </w:rPr>
      </w:pPr>
      <w:r w:rsidRPr="007A58F9">
        <w:t xml:space="preserve">На топлоизолиране по този начин подлежат </w:t>
      </w:r>
      <w:r>
        <w:rPr>
          <w:b/>
          <w:bCs/>
        </w:rPr>
        <w:t>599</w:t>
      </w:r>
      <w:r w:rsidRPr="00040CE4">
        <w:rPr>
          <w:b/>
          <w:bCs/>
        </w:rPr>
        <w:t>m</w:t>
      </w:r>
      <w:r w:rsidRPr="00040CE4">
        <w:rPr>
          <w:b/>
          <w:bCs/>
          <w:vertAlign w:val="superscript"/>
        </w:rPr>
        <w:t>2</w:t>
      </w:r>
      <w:r w:rsidRPr="00040CE4">
        <w:rPr>
          <w:lang w:val="en-US"/>
        </w:rPr>
        <w:t>.</w:t>
      </w:r>
    </w:p>
    <w:p w:rsidR="00087501" w:rsidRDefault="00087501" w:rsidP="00FE2FDE">
      <w:pPr>
        <w:tabs>
          <w:tab w:val="left" w:pos="284"/>
        </w:tabs>
        <w:spacing w:after="200"/>
        <w:jc w:val="both"/>
        <w:rPr>
          <w:i/>
          <w:iCs/>
          <w:lang w:val="en-US"/>
        </w:rPr>
      </w:pPr>
      <w:r w:rsidRPr="009B20B3">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Default="00087501" w:rsidP="00D30EB8">
      <w:pPr>
        <w:pStyle w:val="Heading3"/>
        <w:keepNext w:val="0"/>
        <w:tabs>
          <w:tab w:val="left" w:pos="3640"/>
        </w:tabs>
        <w:spacing w:before="120" w:after="0"/>
        <w:rPr>
          <w:rFonts w:cs="Times New Roman"/>
          <w:lang w:val="en-US"/>
        </w:rPr>
      </w:pPr>
      <w:r w:rsidRPr="007A58F9">
        <w:t>ЕСМ №3 – Топлоизолиране на покрива на сградата</w:t>
      </w:r>
    </w:p>
    <w:p w:rsidR="00087501" w:rsidRDefault="00087501" w:rsidP="00D30EB8">
      <w:pPr>
        <w:ind w:firstLine="720"/>
        <w:jc w:val="both"/>
      </w:pPr>
      <w:r w:rsidRPr="007A58F9">
        <w:t xml:space="preserve">Поради лошите топлотехнически свойства </w:t>
      </w:r>
      <w:r>
        <w:t xml:space="preserve">и конструктивни съображения </w:t>
      </w:r>
      <w:r w:rsidRPr="007A58F9">
        <w:t>на покрива на сградата се предвижда полагане на топлоизолация</w:t>
      </w:r>
      <w:r>
        <w:t xml:space="preserve"> във въздушната кухина върху плочата граничеща с отопляемото пространство. Топлинната изолация се предвижда да бъде от </w:t>
      </w:r>
      <w:r>
        <w:rPr>
          <w:color w:val="000000"/>
        </w:rPr>
        <w:t>каменна вата</w:t>
      </w:r>
      <w:r>
        <w:t>с дебелина 100</w:t>
      </w:r>
      <w:r>
        <w:rPr>
          <w:lang w:val="en-US"/>
        </w:rPr>
        <w:t>mm</w:t>
      </w:r>
      <w:r>
        <w:t xml:space="preserve"> и </w:t>
      </w:r>
      <w:r w:rsidRPr="007A58F9">
        <w:t>λ≤ 0,0</w:t>
      </w:r>
      <w:r>
        <w:t>35</w:t>
      </w:r>
      <w:r w:rsidRPr="007A58F9">
        <w:t>W/mK</w:t>
      </w:r>
      <w:r>
        <w:t>. На плочата граничеща с външен въздух се предвижда поставяне на битумна хидроизолация. С</w:t>
      </w:r>
      <w:r w:rsidRPr="00D4795A">
        <w:t>ъществуващите технически съоръжения се демонтират и монтират наново след полагането на</w:t>
      </w:r>
      <w:r>
        <w:t xml:space="preserve"> топло и хидроизолацията</w:t>
      </w:r>
      <w:r w:rsidRPr="00D4795A">
        <w:t>.</w:t>
      </w:r>
      <w:r>
        <w:t xml:space="preserve"> Отделно се предвижда изолиране на усвоените тераси в частта си граничеща с външен въздух откъм покрива с Х</w:t>
      </w:r>
      <w:r>
        <w:rPr>
          <w:lang w:val="en-US"/>
        </w:rPr>
        <w:t xml:space="preserve">PS </w:t>
      </w:r>
      <w:r w:rsidRPr="007A58F9">
        <w:t>с коефициент на топлопроводност λ≤ 0,03</w:t>
      </w:r>
      <w:r>
        <w:rPr>
          <w:lang w:val="en-US"/>
        </w:rPr>
        <w:t>5</w:t>
      </w:r>
      <w:r w:rsidRPr="007A58F9">
        <w:t xml:space="preserve">W/mK с дебелина от </w:t>
      </w:r>
      <w:r>
        <w:t>120</w:t>
      </w:r>
      <w:r>
        <w:rPr>
          <w:lang w:val="en-US"/>
        </w:rPr>
        <w:t>mm</w:t>
      </w:r>
      <w:r>
        <w:t>.</w:t>
      </w:r>
    </w:p>
    <w:p w:rsidR="00087501" w:rsidRPr="00657B49" w:rsidRDefault="00087501" w:rsidP="00FE2FDE">
      <w:pPr>
        <w:jc w:val="both"/>
        <w:rPr>
          <w:highlight w:val="yellow"/>
        </w:rPr>
      </w:pPr>
      <w:r w:rsidRPr="007A58F9">
        <w:t>На топлоизолиране по този начин подлежат</w:t>
      </w:r>
      <w:r>
        <w:rPr>
          <w:b/>
          <w:bCs/>
        </w:rPr>
        <w:t>599</w:t>
      </w:r>
      <w:r w:rsidRPr="00AD185A">
        <w:rPr>
          <w:b/>
          <w:bCs/>
        </w:rPr>
        <w:t>m</w:t>
      </w:r>
      <w:r w:rsidRPr="00AD185A">
        <w:rPr>
          <w:b/>
          <w:bCs/>
          <w:vertAlign w:val="superscript"/>
        </w:rPr>
        <w:t>2</w:t>
      </w:r>
      <w:r w:rsidRPr="00AD185A">
        <w:t xml:space="preserve">покрив. </w:t>
      </w:r>
    </w:p>
    <w:p w:rsidR="00087501" w:rsidRDefault="00087501" w:rsidP="00FE2FDE">
      <w:pPr>
        <w:tabs>
          <w:tab w:val="left" w:pos="284"/>
        </w:tabs>
        <w:spacing w:after="200"/>
        <w:jc w:val="both"/>
        <w:rPr>
          <w:i/>
          <w:iCs/>
          <w:lang w:val="en-US"/>
        </w:rPr>
      </w:pPr>
      <w:r w:rsidRPr="009B20B3">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Pr="007A58F9" w:rsidRDefault="00087501" w:rsidP="00D30EB8">
      <w:pPr>
        <w:pStyle w:val="Heading3"/>
        <w:keepNext w:val="0"/>
        <w:numPr>
          <w:ilvl w:val="2"/>
          <w:numId w:val="0"/>
        </w:numPr>
        <w:tabs>
          <w:tab w:val="num" w:pos="1430"/>
          <w:tab w:val="left" w:pos="3640"/>
        </w:tabs>
        <w:spacing w:before="120" w:after="0"/>
      </w:pPr>
      <w:r w:rsidRPr="007A58F9">
        <w:t>ЕСМ №4 – Подмяна на дограмата на сградата</w:t>
      </w:r>
    </w:p>
    <w:p w:rsidR="00087501" w:rsidRPr="00103ABD" w:rsidRDefault="00087501" w:rsidP="00D30EB8">
      <w:pPr>
        <w:jc w:val="both"/>
        <w:rPr>
          <w:lang w:val="en-US"/>
        </w:rPr>
      </w:pPr>
      <w:r w:rsidRPr="007A58F9">
        <w:t xml:space="preserve">Предвижда се </w:t>
      </w:r>
      <w:r>
        <w:t>частична</w:t>
      </w:r>
      <w:r w:rsidRPr="007A58F9">
        <w:t xml:space="preserve"> подмяна на дограмата на сградата. Съществуващата </w:t>
      </w:r>
      <w:r>
        <w:t>дървена дограма</w:t>
      </w:r>
      <w:r w:rsidRPr="007A58F9">
        <w:t xml:space="preserve"> се премахва</w:t>
      </w:r>
      <w:r>
        <w:t xml:space="preserve"> изцяло</w:t>
      </w:r>
      <w:r w:rsidRPr="007A58F9">
        <w:t>. На нейно място се предвижда монтаж на</w:t>
      </w:r>
      <w:r>
        <w:rPr>
          <w:lang w:val="en-US"/>
        </w:rPr>
        <w:t xml:space="preserve"> PVC</w:t>
      </w:r>
      <w:r w:rsidRPr="007A58F9">
        <w:t xml:space="preserve"> дограма с двоен стъклопакет. Очакваният общ коефициент на топлопреминаване при монтаж на такава дограма е </w:t>
      </w:r>
      <w:r>
        <w:rPr>
          <w:b/>
          <w:bCs/>
        </w:rPr>
        <w:t>U≤1,40</w:t>
      </w:r>
      <w:r w:rsidRPr="007A58F9">
        <w:rPr>
          <w:b/>
          <w:bCs/>
        </w:rPr>
        <w:t>W/m</w:t>
      </w:r>
      <w:r w:rsidRPr="007A58F9">
        <w:rPr>
          <w:b/>
          <w:bCs/>
          <w:vertAlign w:val="superscript"/>
        </w:rPr>
        <w:t>2</w:t>
      </w:r>
      <w:r w:rsidRPr="007A58F9">
        <w:rPr>
          <w:b/>
          <w:bCs/>
        </w:rPr>
        <w:t>K</w:t>
      </w:r>
      <w:r>
        <w:t>.За входната врата</w:t>
      </w:r>
      <w:r w:rsidRPr="007A58F9">
        <w:t xml:space="preserve"> е предвидено да </w:t>
      </w:r>
      <w:r>
        <w:t>е</w:t>
      </w:r>
      <w:r w:rsidRPr="007A58F9">
        <w:t>с</w:t>
      </w:r>
      <w:r>
        <w:t>алуминиев профил с прекъснат термомост и</w:t>
      </w:r>
      <w:r w:rsidRPr="007A58F9">
        <w:t xml:space="preserve"> коефициент на топлопреминаване </w:t>
      </w:r>
      <w:r w:rsidRPr="007A58F9">
        <w:rPr>
          <w:b/>
          <w:bCs/>
        </w:rPr>
        <w:t>U≤2,20W/m</w:t>
      </w:r>
      <w:r w:rsidRPr="007A58F9">
        <w:rPr>
          <w:b/>
          <w:bCs/>
          <w:vertAlign w:val="superscript"/>
        </w:rPr>
        <w:t>2</w:t>
      </w:r>
      <w:r w:rsidRPr="007A58F9">
        <w:rPr>
          <w:b/>
          <w:bCs/>
        </w:rPr>
        <w:t>K.</w:t>
      </w:r>
      <w:r>
        <w:rPr>
          <w:b/>
          <w:bCs/>
        </w:rPr>
        <w:t>–22</w:t>
      </w:r>
      <w:r>
        <w:rPr>
          <w:b/>
          <w:bCs/>
          <w:lang w:val="en-US"/>
        </w:rPr>
        <w:t>,</w:t>
      </w:r>
      <w:r>
        <w:rPr>
          <w:b/>
          <w:bCs/>
        </w:rPr>
        <w:t>7</w:t>
      </w:r>
      <w:r w:rsidRPr="008F22AD">
        <w:rPr>
          <w:b/>
          <w:bCs/>
        </w:rPr>
        <w:t>m</w:t>
      </w:r>
      <w:r w:rsidRPr="008F22AD">
        <w:rPr>
          <w:b/>
          <w:bCs/>
          <w:vertAlign w:val="superscript"/>
        </w:rPr>
        <w:t>2</w:t>
      </w:r>
    </w:p>
    <w:p w:rsidR="00087501" w:rsidRDefault="00087501" w:rsidP="00FE2FDE">
      <w:pPr>
        <w:jc w:val="both"/>
        <w:rPr>
          <w:lang w:val="en-US"/>
        </w:rPr>
      </w:pPr>
      <w:r w:rsidRPr="007A58F9">
        <w:t>На подмяна подлежат</w:t>
      </w:r>
      <w:r>
        <w:rPr>
          <w:b/>
          <w:bCs/>
        </w:rPr>
        <w:t>1008</w:t>
      </w:r>
      <w:r w:rsidRPr="008F22AD">
        <w:rPr>
          <w:b/>
          <w:bCs/>
        </w:rPr>
        <w:t>m</w:t>
      </w:r>
      <w:r w:rsidRPr="008F22AD">
        <w:rPr>
          <w:b/>
          <w:bCs/>
          <w:vertAlign w:val="superscript"/>
        </w:rPr>
        <w:t>2</w:t>
      </w:r>
      <w:r>
        <w:t xml:space="preserve">дограма. Допълнително за подмяна се предвиждат винкелните остъкления на усвоените балкони – </w:t>
      </w:r>
      <w:r>
        <w:rPr>
          <w:b/>
          <w:bCs/>
        </w:rPr>
        <w:t>310</w:t>
      </w:r>
      <w:r w:rsidRPr="008F22AD">
        <w:rPr>
          <w:b/>
          <w:bCs/>
        </w:rPr>
        <w:t>m</w:t>
      </w:r>
      <w:r w:rsidRPr="008F22AD">
        <w:rPr>
          <w:b/>
          <w:bCs/>
          <w:vertAlign w:val="superscript"/>
        </w:rPr>
        <w:t>2</w:t>
      </w:r>
      <w:r>
        <w:rPr>
          <w:b/>
          <w:bCs/>
        </w:rPr>
        <w:t>.</w:t>
      </w:r>
      <w:r>
        <w:t xml:space="preserve"> Допълнително за подмяна се предвиждат прозорците на цокъла– </w:t>
      </w:r>
      <w:r>
        <w:rPr>
          <w:b/>
          <w:bCs/>
        </w:rPr>
        <w:t>23</w:t>
      </w:r>
      <w:r w:rsidRPr="008F22AD">
        <w:rPr>
          <w:b/>
          <w:bCs/>
        </w:rPr>
        <w:t>m</w:t>
      </w:r>
      <w:r w:rsidRPr="008F22AD">
        <w:rPr>
          <w:b/>
          <w:bCs/>
          <w:vertAlign w:val="superscript"/>
        </w:rPr>
        <w:t>2</w:t>
      </w:r>
      <w:r>
        <w:t>.</w:t>
      </w:r>
      <w:r w:rsidRPr="007A58F9">
        <w:t>Цвета на остъкляването и дограмата да се съобрази с архитектурните изисквания към сградата.</w:t>
      </w:r>
    </w:p>
    <w:p w:rsidR="00087501" w:rsidRPr="00B34ACA" w:rsidRDefault="00087501" w:rsidP="00FE2FDE">
      <w:pPr>
        <w:tabs>
          <w:tab w:val="left" w:pos="284"/>
        </w:tabs>
        <w:spacing w:after="200"/>
        <w:jc w:val="both"/>
        <w:rPr>
          <w:i/>
          <w:iCs/>
          <w:lang w:val="en-US"/>
        </w:rPr>
      </w:pPr>
      <w:r w:rsidRPr="009B20B3">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Default="00087501" w:rsidP="00D30EB8">
      <w:pPr>
        <w:pStyle w:val="Heading3"/>
        <w:keepNext w:val="0"/>
        <w:tabs>
          <w:tab w:val="left" w:pos="3640"/>
        </w:tabs>
        <w:spacing w:before="120" w:after="0"/>
        <w:ind w:left="131"/>
        <w:rPr>
          <w:rFonts w:cs="Times New Roman"/>
          <w:lang w:val="en-US"/>
        </w:rPr>
      </w:pPr>
      <w:r w:rsidRPr="007A58F9">
        <w:t>ЕСМ №5 – Мерки по осветление</w:t>
      </w:r>
    </w:p>
    <w:p w:rsidR="00087501" w:rsidRPr="00CF1FD8" w:rsidRDefault="00087501" w:rsidP="00D30EB8">
      <w:pPr>
        <w:ind w:firstLine="120"/>
        <w:jc w:val="both"/>
      </w:pPr>
      <w:r w:rsidRPr="00CF1FD8">
        <w:t>Повишаване ефективността на осветителната инсталация и осигуряване на нормативна осветеност в сградата чрез подмяна на осветителните тела</w:t>
      </w:r>
      <w:r>
        <w:t xml:space="preserve"> и монтаж на датчици за движение в общите части</w:t>
      </w:r>
      <w:r w:rsidRPr="00CF1FD8">
        <w:t>.</w:t>
      </w:r>
    </w:p>
    <w:p w:rsidR="00087501" w:rsidRPr="00CF1FD8" w:rsidRDefault="00087501" w:rsidP="00FE2FDE">
      <w:r w:rsidRPr="00CF1FD8">
        <w:lastRenderedPageBreak/>
        <w:t>Подмяна на осветителите с нажежаема жичка на стълбищните площадки и мазета с енергоспестяващи</w:t>
      </w:r>
      <w:r>
        <w:t xml:space="preserve"> със сензори. Предвижда се подмяна на осветлението навсички общи части с енергоспестяващи осветители с клас „А++“.</w:t>
      </w:r>
    </w:p>
    <w:p w:rsidR="00087501" w:rsidRDefault="00087501" w:rsidP="00D30EB8">
      <w:pPr>
        <w:tabs>
          <w:tab w:val="left" w:pos="284"/>
        </w:tabs>
        <w:spacing w:after="200"/>
        <w:jc w:val="both"/>
        <w:rPr>
          <w:i/>
          <w:iCs/>
        </w:rPr>
      </w:pPr>
      <w:r w:rsidRPr="009B20B3">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r>
        <w:rPr>
          <w:i/>
          <w:iCs/>
        </w:rPr>
        <w:t>.</w:t>
      </w:r>
    </w:p>
    <w:p w:rsidR="00087501" w:rsidRDefault="00087501" w:rsidP="00D30EB8">
      <w:pPr>
        <w:tabs>
          <w:tab w:val="left" w:pos="284"/>
        </w:tabs>
        <w:spacing w:after="200"/>
        <w:jc w:val="both"/>
        <w:rPr>
          <w:i/>
          <w:iCs/>
          <w:lang w:val="en-US"/>
        </w:rPr>
      </w:pPr>
    </w:p>
    <w:p w:rsidR="00087501" w:rsidRPr="005D58BF" w:rsidRDefault="00087501" w:rsidP="00D30EB8">
      <w:pPr>
        <w:widowControl w:val="0"/>
        <w:autoSpaceDE w:val="0"/>
        <w:autoSpaceDN w:val="0"/>
        <w:adjustRightInd w:val="0"/>
        <w:ind w:hanging="333"/>
        <w:jc w:val="both"/>
        <w:rPr>
          <w:b/>
          <w:bCs/>
          <w:lang w:eastAsia="bg-BG"/>
        </w:rPr>
      </w:pPr>
      <w:r w:rsidRPr="005D58BF">
        <w:rPr>
          <w:b/>
          <w:bCs/>
          <w:lang w:eastAsia="bg-BG"/>
        </w:rPr>
        <w:t xml:space="preserve">7. Обособена позиция №7: </w:t>
      </w:r>
      <w:r>
        <w:rPr>
          <w:b/>
          <w:bCs/>
        </w:rPr>
        <w:t>СС„КДН–</w:t>
      </w:r>
      <w:r w:rsidRPr="005D58BF">
        <w:rPr>
          <w:b/>
          <w:bCs/>
        </w:rPr>
        <w:t>гр.Габро</w:t>
      </w:r>
      <w:r>
        <w:rPr>
          <w:b/>
          <w:bCs/>
        </w:rPr>
        <w:t>во, ул.Даскал Алекси № 2, вх.А,</w:t>
      </w:r>
      <w:r w:rsidRPr="005D58BF">
        <w:rPr>
          <w:b/>
          <w:bCs/>
        </w:rPr>
        <w:t>Б и В“</w:t>
      </w:r>
    </w:p>
    <w:p w:rsidR="00087501" w:rsidRPr="005D58BF" w:rsidRDefault="00087501" w:rsidP="00D30EB8">
      <w:pPr>
        <w:widowControl w:val="0"/>
        <w:autoSpaceDE w:val="0"/>
        <w:autoSpaceDN w:val="0"/>
        <w:adjustRightInd w:val="0"/>
        <w:ind w:firstLine="480"/>
        <w:jc w:val="both"/>
        <w:rPr>
          <w:lang w:eastAsia="bg-BG"/>
        </w:rPr>
      </w:pPr>
    </w:p>
    <w:p w:rsidR="00087501" w:rsidRPr="005D58BF" w:rsidRDefault="00087501" w:rsidP="00D30EB8">
      <w:pPr>
        <w:widowControl w:val="0"/>
        <w:tabs>
          <w:tab w:val="left" w:pos="0"/>
        </w:tabs>
        <w:suppressAutoHyphens/>
        <w:jc w:val="both"/>
        <w:outlineLvl w:val="0"/>
      </w:pPr>
      <w:r w:rsidRPr="005D58BF">
        <w:rPr>
          <w:b/>
          <w:bCs/>
        </w:rPr>
        <w:t>Жилищната сграда с административен адрес ул.Даскал Алекси № 2, вх.А, Б и В</w:t>
      </w:r>
      <w:r>
        <w:rPr>
          <w:sz w:val="22"/>
          <w:szCs w:val="22"/>
        </w:rPr>
        <w:t xml:space="preserve">е </w:t>
      </w:r>
      <w:r w:rsidRPr="005D58BF">
        <w:t>построена през 19</w:t>
      </w:r>
      <w:r>
        <w:rPr>
          <w:lang w:val="en-US"/>
        </w:rPr>
        <w:t>9</w:t>
      </w:r>
      <w:r w:rsidRPr="005D58BF">
        <w:t>1 г.</w:t>
      </w:r>
    </w:p>
    <w:p w:rsidR="00087501" w:rsidRPr="00DB2950" w:rsidRDefault="00087501" w:rsidP="00D30EB8">
      <w:pPr>
        <w:widowControl w:val="0"/>
        <w:tabs>
          <w:tab w:val="left" w:pos="0"/>
        </w:tabs>
        <w:suppressAutoHyphens/>
        <w:jc w:val="both"/>
        <w:outlineLvl w:val="0"/>
      </w:pPr>
      <w:r w:rsidRPr="005D58BF">
        <w:t xml:space="preserve">Сградата е с идентификатор 14218.519.289.1-2-3 по Кадастралната карта на гр.Габрово. </w:t>
      </w:r>
      <w:r w:rsidRPr="00DB2950">
        <w:t>Многофамилната жилищна сграда на ул. „Даскал Алекси“ №2 в гр. Габрово се състои от три входа, отделени един от друг посредством деформационна фуга. И трите блока имат сутеренен етаж. Конструктивната й система е монолитно-сглобяема ППП (пакетно повдигани плочи) със сглобяеми плочи и колони, монолитни шайби и тухлени стени.</w:t>
      </w:r>
    </w:p>
    <w:p w:rsidR="00087501" w:rsidRPr="00DB2950" w:rsidRDefault="00087501" w:rsidP="00D30EB8">
      <w:pPr>
        <w:widowControl w:val="0"/>
        <w:tabs>
          <w:tab w:val="left" w:pos="0"/>
        </w:tabs>
        <w:suppressAutoHyphens/>
        <w:jc w:val="both"/>
        <w:outlineLvl w:val="0"/>
      </w:pPr>
      <w:r w:rsidRPr="00DB2950">
        <w:t>Вход „А“ е с два апартамента на първият етаж, пет типови жилищни етажа с по четири апартамента на ниво и един етаж с тавански помещения. Вход „Б“ е с шест жилищни етажа с по три апартамента на етаж и един тавански етаж със складови помещения. Вход „В“ е с пет жилищни етажа с по четири апартамента на етаж и един етаж с тавански помещения. Покривите на трите входа са плоски с вътрешно отводняване. Стълбищата излизат като самостоятелни обеми над покрива. Те имат едностранно наклонена стоманобетонна покривна плоча, по която е положена хидроизолация. Всички входове имат по един асансьор, обслужващ всички нива включително и сутерена.</w:t>
      </w:r>
      <w:r>
        <w:t xml:space="preserve"> Балконските парапети са плътни, монолитни.</w:t>
      </w:r>
    </w:p>
    <w:p w:rsidR="00087501" w:rsidRPr="00CF7E3C" w:rsidRDefault="00087501" w:rsidP="00F2320D">
      <w:pPr>
        <w:ind w:left="-567" w:firstLine="567"/>
        <w:jc w:val="both"/>
      </w:pPr>
    </w:p>
    <w:tbl>
      <w:tblPr>
        <w:tblW w:w="7520" w:type="dxa"/>
        <w:jc w:val="center"/>
        <w:tblCellMar>
          <w:left w:w="0" w:type="dxa"/>
          <w:right w:w="0" w:type="dxa"/>
        </w:tblCellMar>
        <w:tblLook w:val="00A0" w:firstRow="1" w:lastRow="0" w:firstColumn="1" w:lastColumn="0" w:noHBand="0" w:noVBand="0"/>
      </w:tblPr>
      <w:tblGrid>
        <w:gridCol w:w="1840"/>
        <w:gridCol w:w="1840"/>
        <w:gridCol w:w="2000"/>
        <w:gridCol w:w="1840"/>
      </w:tblGrid>
      <w:tr w:rsidR="00087501" w:rsidRPr="00411CED">
        <w:trPr>
          <w:trHeight w:val="405"/>
          <w:jc w:val="center"/>
        </w:trPr>
        <w:tc>
          <w:tcPr>
            <w:tcW w:w="1840" w:type="dxa"/>
            <w:tcBorders>
              <w:top w:val="double" w:sz="6" w:space="0" w:color="auto"/>
              <w:left w:val="double" w:sz="6" w:space="0" w:color="auto"/>
              <w:bottom w:val="double" w:sz="6" w:space="0" w:color="auto"/>
              <w:right w:val="single" w:sz="8" w:space="0" w:color="auto"/>
            </w:tcBorders>
            <w:vAlign w:val="bottom"/>
          </w:tcPr>
          <w:p w:rsidR="00087501" w:rsidRPr="00812527" w:rsidRDefault="00087501" w:rsidP="00D96AD7">
            <w:pPr>
              <w:spacing w:after="200" w:line="276" w:lineRule="auto"/>
              <w:jc w:val="center"/>
              <w:rPr>
                <w:b/>
                <w:bCs/>
              </w:rPr>
            </w:pPr>
            <w:r w:rsidRPr="00812527">
              <w:rPr>
                <w:b/>
                <w:bCs/>
                <w:sz w:val="22"/>
                <w:szCs w:val="22"/>
              </w:rPr>
              <w:t>Застроена площ-сутерен</w:t>
            </w:r>
          </w:p>
        </w:tc>
        <w:tc>
          <w:tcPr>
            <w:tcW w:w="1840" w:type="dxa"/>
            <w:tcBorders>
              <w:top w:val="double" w:sz="6" w:space="0" w:color="auto"/>
              <w:left w:val="nil"/>
              <w:bottom w:val="double" w:sz="6" w:space="0" w:color="auto"/>
              <w:right w:val="single" w:sz="8" w:space="0" w:color="auto"/>
            </w:tcBorders>
            <w:vAlign w:val="bottom"/>
          </w:tcPr>
          <w:p w:rsidR="00087501" w:rsidRPr="00812527" w:rsidRDefault="00087501" w:rsidP="00D96AD7">
            <w:pPr>
              <w:spacing w:after="200" w:line="276" w:lineRule="auto"/>
              <w:jc w:val="center"/>
              <w:rPr>
                <w:b/>
                <w:bCs/>
              </w:rPr>
            </w:pPr>
            <w:r w:rsidRPr="00812527">
              <w:rPr>
                <w:b/>
                <w:bCs/>
                <w:sz w:val="22"/>
                <w:szCs w:val="22"/>
              </w:rPr>
              <w:t>Разгъната площ</w:t>
            </w:r>
          </w:p>
        </w:tc>
        <w:tc>
          <w:tcPr>
            <w:tcW w:w="2000" w:type="dxa"/>
            <w:tcBorders>
              <w:top w:val="double" w:sz="6" w:space="0" w:color="auto"/>
              <w:left w:val="nil"/>
              <w:bottom w:val="double" w:sz="6" w:space="0" w:color="auto"/>
              <w:right w:val="single" w:sz="8" w:space="0" w:color="auto"/>
            </w:tcBorders>
            <w:vAlign w:val="bottom"/>
          </w:tcPr>
          <w:p w:rsidR="00087501" w:rsidRPr="00812527" w:rsidRDefault="00087501" w:rsidP="00D96AD7">
            <w:pPr>
              <w:spacing w:after="200" w:line="276" w:lineRule="auto"/>
              <w:jc w:val="center"/>
              <w:rPr>
                <w:b/>
                <w:bCs/>
              </w:rPr>
            </w:pPr>
            <w:r w:rsidRPr="00812527">
              <w:rPr>
                <w:b/>
                <w:bCs/>
                <w:sz w:val="22"/>
                <w:szCs w:val="22"/>
              </w:rPr>
              <w:t>Отопляема площ</w:t>
            </w:r>
          </w:p>
        </w:tc>
        <w:tc>
          <w:tcPr>
            <w:tcW w:w="1840" w:type="dxa"/>
            <w:tcBorders>
              <w:top w:val="double" w:sz="6" w:space="0" w:color="auto"/>
              <w:left w:val="nil"/>
              <w:bottom w:val="double" w:sz="6" w:space="0" w:color="auto"/>
              <w:right w:val="double" w:sz="6" w:space="0" w:color="auto"/>
            </w:tcBorders>
          </w:tcPr>
          <w:p w:rsidR="00087501" w:rsidRPr="00812527" w:rsidRDefault="00087501" w:rsidP="00D96AD7">
            <w:pPr>
              <w:spacing w:after="200" w:line="276" w:lineRule="auto"/>
              <w:jc w:val="center"/>
              <w:rPr>
                <w:b/>
                <w:bCs/>
              </w:rPr>
            </w:pPr>
          </w:p>
          <w:p w:rsidR="00087501" w:rsidRPr="00812527" w:rsidRDefault="00087501" w:rsidP="00D96AD7">
            <w:pPr>
              <w:spacing w:after="200" w:line="276" w:lineRule="auto"/>
              <w:jc w:val="center"/>
              <w:rPr>
                <w:b/>
                <w:bCs/>
              </w:rPr>
            </w:pPr>
            <w:r w:rsidRPr="00812527">
              <w:rPr>
                <w:b/>
                <w:bCs/>
                <w:sz w:val="22"/>
                <w:szCs w:val="22"/>
              </w:rPr>
              <w:t>Отопляем обем</w:t>
            </w:r>
          </w:p>
        </w:tc>
      </w:tr>
      <w:tr w:rsidR="00087501" w:rsidRPr="00411CED">
        <w:trPr>
          <w:trHeight w:val="345"/>
          <w:jc w:val="center"/>
        </w:trPr>
        <w:tc>
          <w:tcPr>
            <w:tcW w:w="1840" w:type="dxa"/>
            <w:tcBorders>
              <w:top w:val="nil"/>
              <w:left w:val="double" w:sz="6" w:space="0" w:color="auto"/>
              <w:bottom w:val="single" w:sz="8" w:space="0" w:color="auto"/>
              <w:right w:val="single" w:sz="8" w:space="0" w:color="auto"/>
            </w:tcBorders>
          </w:tcPr>
          <w:p w:rsidR="00087501" w:rsidRPr="00812527" w:rsidRDefault="00087501" w:rsidP="00D96AD7">
            <w:pPr>
              <w:spacing w:after="200" w:line="276" w:lineRule="auto"/>
              <w:jc w:val="center"/>
              <w:rPr>
                <w:b/>
                <w:bCs/>
              </w:rPr>
            </w:pPr>
            <w:r>
              <w:rPr>
                <w:b/>
                <w:bCs/>
                <w:sz w:val="22"/>
                <w:szCs w:val="22"/>
              </w:rPr>
              <w:t>M2</w:t>
            </w:r>
          </w:p>
        </w:tc>
        <w:tc>
          <w:tcPr>
            <w:tcW w:w="1840" w:type="dxa"/>
            <w:tcBorders>
              <w:top w:val="nil"/>
              <w:left w:val="nil"/>
              <w:bottom w:val="single" w:sz="8" w:space="0" w:color="auto"/>
              <w:right w:val="single" w:sz="8" w:space="0" w:color="auto"/>
            </w:tcBorders>
          </w:tcPr>
          <w:p w:rsidR="00087501" w:rsidRPr="00812527" w:rsidRDefault="00087501" w:rsidP="00D96AD7">
            <w:pPr>
              <w:spacing w:after="200" w:line="276" w:lineRule="auto"/>
              <w:jc w:val="center"/>
              <w:rPr>
                <w:b/>
                <w:bCs/>
              </w:rPr>
            </w:pPr>
            <w:r>
              <w:rPr>
                <w:b/>
                <w:bCs/>
                <w:sz w:val="22"/>
                <w:szCs w:val="22"/>
              </w:rPr>
              <w:t>M2</w:t>
            </w:r>
          </w:p>
        </w:tc>
        <w:tc>
          <w:tcPr>
            <w:tcW w:w="2000" w:type="dxa"/>
            <w:tcBorders>
              <w:top w:val="nil"/>
              <w:left w:val="nil"/>
              <w:bottom w:val="single" w:sz="8" w:space="0" w:color="auto"/>
              <w:right w:val="single" w:sz="8" w:space="0" w:color="auto"/>
            </w:tcBorders>
          </w:tcPr>
          <w:p w:rsidR="00087501" w:rsidRPr="00812527" w:rsidRDefault="00087501" w:rsidP="00D96AD7">
            <w:pPr>
              <w:spacing w:after="200" w:line="276" w:lineRule="auto"/>
              <w:jc w:val="center"/>
              <w:rPr>
                <w:b/>
                <w:bCs/>
              </w:rPr>
            </w:pPr>
            <w:r>
              <w:rPr>
                <w:b/>
                <w:bCs/>
                <w:sz w:val="22"/>
                <w:szCs w:val="22"/>
              </w:rPr>
              <w:t>M2</w:t>
            </w:r>
          </w:p>
        </w:tc>
        <w:tc>
          <w:tcPr>
            <w:tcW w:w="1840" w:type="dxa"/>
            <w:tcBorders>
              <w:top w:val="nil"/>
              <w:left w:val="nil"/>
              <w:bottom w:val="single" w:sz="8" w:space="0" w:color="auto"/>
              <w:right w:val="double" w:sz="6" w:space="0" w:color="auto"/>
            </w:tcBorders>
          </w:tcPr>
          <w:p w:rsidR="00087501" w:rsidRPr="00812527" w:rsidRDefault="00087501" w:rsidP="00D96AD7">
            <w:pPr>
              <w:spacing w:after="200" w:line="276" w:lineRule="auto"/>
              <w:jc w:val="center"/>
              <w:rPr>
                <w:b/>
                <w:bCs/>
              </w:rPr>
            </w:pPr>
            <w:r>
              <w:rPr>
                <w:b/>
                <w:bCs/>
                <w:sz w:val="22"/>
                <w:szCs w:val="22"/>
              </w:rPr>
              <w:t>M3</w:t>
            </w:r>
          </w:p>
        </w:tc>
      </w:tr>
      <w:tr w:rsidR="00087501" w:rsidRPr="00411CED">
        <w:trPr>
          <w:trHeight w:val="300"/>
          <w:jc w:val="center"/>
        </w:trPr>
        <w:tc>
          <w:tcPr>
            <w:tcW w:w="1840" w:type="dxa"/>
            <w:tcBorders>
              <w:top w:val="nil"/>
              <w:left w:val="double" w:sz="6" w:space="0" w:color="auto"/>
              <w:bottom w:val="double" w:sz="6" w:space="0" w:color="auto"/>
              <w:right w:val="single" w:sz="8" w:space="0" w:color="auto"/>
            </w:tcBorders>
          </w:tcPr>
          <w:p w:rsidR="00087501" w:rsidRPr="00A424DE" w:rsidRDefault="00087501" w:rsidP="00D96AD7">
            <w:pPr>
              <w:spacing w:after="200" w:line="276" w:lineRule="auto"/>
              <w:jc w:val="center"/>
              <w:rPr>
                <w:lang w:val="en-US"/>
              </w:rPr>
            </w:pPr>
            <w:r w:rsidRPr="00A424DE">
              <w:rPr>
                <w:sz w:val="22"/>
                <w:szCs w:val="22"/>
                <w:lang w:val="en-US"/>
              </w:rPr>
              <w:t>881</w:t>
            </w:r>
          </w:p>
        </w:tc>
        <w:tc>
          <w:tcPr>
            <w:tcW w:w="1840" w:type="dxa"/>
            <w:tcBorders>
              <w:top w:val="nil"/>
              <w:left w:val="nil"/>
              <w:bottom w:val="double" w:sz="6" w:space="0" w:color="auto"/>
              <w:right w:val="single" w:sz="8" w:space="0" w:color="auto"/>
            </w:tcBorders>
          </w:tcPr>
          <w:p w:rsidR="00087501" w:rsidRPr="00A424DE" w:rsidRDefault="00087501" w:rsidP="00D96AD7">
            <w:pPr>
              <w:spacing w:after="200" w:line="276" w:lineRule="auto"/>
              <w:jc w:val="center"/>
              <w:rPr>
                <w:lang w:val="en-US"/>
              </w:rPr>
            </w:pPr>
            <w:r w:rsidRPr="00A424DE">
              <w:rPr>
                <w:sz w:val="22"/>
                <w:szCs w:val="22"/>
                <w:lang w:val="en-US"/>
              </w:rPr>
              <w:t>6885</w:t>
            </w:r>
          </w:p>
        </w:tc>
        <w:tc>
          <w:tcPr>
            <w:tcW w:w="2000" w:type="dxa"/>
            <w:tcBorders>
              <w:top w:val="nil"/>
              <w:left w:val="nil"/>
              <w:bottom w:val="double" w:sz="6" w:space="0" w:color="auto"/>
              <w:right w:val="single" w:sz="8" w:space="0" w:color="auto"/>
            </w:tcBorders>
          </w:tcPr>
          <w:p w:rsidR="00087501" w:rsidRPr="007008E9" w:rsidRDefault="00087501" w:rsidP="00D96AD7">
            <w:pPr>
              <w:spacing w:after="200" w:line="276" w:lineRule="auto"/>
              <w:jc w:val="center"/>
            </w:pPr>
            <w:r w:rsidRPr="007008E9">
              <w:rPr>
                <w:sz w:val="22"/>
                <w:szCs w:val="22"/>
              </w:rPr>
              <w:t>5172</w:t>
            </w:r>
          </w:p>
        </w:tc>
        <w:tc>
          <w:tcPr>
            <w:tcW w:w="1840" w:type="dxa"/>
            <w:tcBorders>
              <w:top w:val="nil"/>
              <w:left w:val="nil"/>
              <w:bottom w:val="double" w:sz="6" w:space="0" w:color="auto"/>
              <w:right w:val="double" w:sz="6" w:space="0" w:color="auto"/>
            </w:tcBorders>
          </w:tcPr>
          <w:p w:rsidR="00087501" w:rsidRPr="007008E9" w:rsidRDefault="00087501" w:rsidP="00D96AD7">
            <w:pPr>
              <w:spacing w:after="200" w:line="276" w:lineRule="auto"/>
              <w:jc w:val="center"/>
            </w:pPr>
            <w:r w:rsidRPr="007008E9">
              <w:rPr>
                <w:sz w:val="22"/>
                <w:szCs w:val="22"/>
              </w:rPr>
              <w:t>11792</w:t>
            </w:r>
          </w:p>
        </w:tc>
      </w:tr>
    </w:tbl>
    <w:p w:rsidR="00087501" w:rsidRPr="00411CED" w:rsidRDefault="00087501" w:rsidP="00F2320D">
      <w:pPr>
        <w:tabs>
          <w:tab w:val="left" w:pos="0"/>
          <w:tab w:val="left" w:pos="284"/>
        </w:tabs>
        <w:spacing w:after="200" w:line="276" w:lineRule="auto"/>
        <w:rPr>
          <w:b/>
          <w:bCs/>
        </w:rPr>
      </w:pPr>
      <w:r w:rsidRPr="00411CED">
        <w:rPr>
          <w:b/>
          <w:bCs/>
        </w:rPr>
        <w:t>Задължителнимерки за изпълнение на СМР  обособена позиция №</w:t>
      </w:r>
      <w:r>
        <w:rPr>
          <w:b/>
          <w:bCs/>
          <w:lang w:val="en-US"/>
        </w:rPr>
        <w:t>7</w:t>
      </w:r>
      <w:r w:rsidRPr="00411CED">
        <w:rPr>
          <w:b/>
          <w:bCs/>
        </w:rPr>
        <w:t>.</w:t>
      </w:r>
    </w:p>
    <w:p w:rsidR="00087501" w:rsidRPr="00603438"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603438">
        <w:rPr>
          <w:rFonts w:eastAsia="SymbolMT"/>
        </w:rPr>
        <w:t>Укрепване на напукани и неукрепени тухлени бордове при покрив, по проектно решение.</w:t>
      </w:r>
    </w:p>
    <w:p w:rsidR="00087501" w:rsidRPr="00DB2950"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DB2950">
        <w:rPr>
          <w:rFonts w:eastAsia="SymbolMT"/>
        </w:rPr>
        <w:t>Да се монтират липсващите шапки на ВКК над покрива.</w:t>
      </w:r>
    </w:p>
    <w:p w:rsidR="00087501" w:rsidRPr="00DB2950"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DB2950">
        <w:rPr>
          <w:rFonts w:eastAsia="SymbolMT"/>
        </w:rPr>
        <w:t>Да се монтират липсващите решетки на дъждоприемните воронки над покрива.</w:t>
      </w:r>
    </w:p>
    <w:p w:rsidR="00087501" w:rsidRPr="00DB2950"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DB2950">
        <w:rPr>
          <w:rFonts w:eastAsia="SymbolMT"/>
        </w:rPr>
        <w:t>Да се проектират и изпълнят аварийни преливници на борда за всяка плоскост от покривите.</w:t>
      </w:r>
    </w:p>
    <w:p w:rsidR="00087501" w:rsidRPr="00B82C52"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B82C52">
        <w:rPr>
          <w:rFonts w:eastAsia="SymbolMT"/>
        </w:rPr>
        <w:t>Намаляване загубите на енергия за отопление, чрез топлинно изолиране, през покрива. Предвижда се полагане на топлоизолация от XPS върху покрива. Върху нея се изпълнява армирана циментова замазка и върху нея се полага ново хидроизолационно покритие. По този начин ще се изолира целият покрив на сградата.</w:t>
      </w:r>
    </w:p>
    <w:p w:rsidR="00087501" w:rsidRPr="00603438"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603438">
        <w:rPr>
          <w:rFonts w:eastAsia="SymbolMT"/>
        </w:rPr>
        <w:t>Антикорозионна защита и възстановяване на открита корозирала армировка по места от сградата подлежащи на закриване след саниране.</w:t>
      </w:r>
    </w:p>
    <w:p w:rsidR="00087501" w:rsidRPr="00DB2950"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DB2950">
        <w:rPr>
          <w:rFonts w:eastAsia="SymbolMT"/>
        </w:rPr>
        <w:lastRenderedPageBreak/>
        <w:t xml:space="preserve">Укрепване и усилване на парапети при тераси в следствие на провисването, по проектно решение </w:t>
      </w:r>
    </w:p>
    <w:p w:rsidR="00087501" w:rsidRPr="00DC529F"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DC529F">
        <w:rPr>
          <w:rFonts w:eastAsia="SymbolMT"/>
        </w:rPr>
        <w:t xml:space="preserve">Да се изпълни топлоизолация по ограждащите конструкции  с материали и параметри в съответствие с изискванията на ЗЕЕ, препоръките за енергоспестяващи мерки и предвиденото в одобрения инвестиционен проект.  </w:t>
      </w:r>
    </w:p>
    <w:p w:rsidR="00087501" w:rsidRPr="00DC529F"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DC529F">
        <w:rPr>
          <w:rFonts w:eastAsia="SymbolMT"/>
        </w:rPr>
        <w:t>Преди изпълнение на топлоизолационната система по фасадните стени да се оценят и отстранят технически неизправните частични санирания;</w:t>
      </w:r>
    </w:p>
    <w:p w:rsidR="00087501" w:rsidRPr="00DC529F"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DC529F">
        <w:rPr>
          <w:rFonts w:eastAsia="SymbolMT"/>
        </w:rPr>
        <w:t>При проектирането и полагането на топлоизолационната система да се спазват изискванията за пожарна безопасност на избраните материали;</w:t>
      </w:r>
    </w:p>
    <w:p w:rsidR="00087501" w:rsidRPr="00DC529F"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DC529F">
        <w:rPr>
          <w:rFonts w:eastAsia="SymbolMT"/>
        </w:rPr>
        <w:t xml:space="preserve">След изпълнение на топлоизолационната система по фасадите, по бордовете да се демонтират съществуващите обшивки, да се извърши монтаж на топлоизолация по височина на борда и да се изпълни нова обшивка от ламарина   (по мярка от място). </w:t>
      </w:r>
    </w:p>
    <w:p w:rsidR="00087501" w:rsidRPr="00DC529F"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DC529F">
        <w:rPr>
          <w:rFonts w:eastAsia="SymbolMT"/>
        </w:rPr>
        <w:t>Около фасадните отвори да се изпълнени “обръщане”  на топлоизолацията, а подпрозоречните первази да се защитят с нови подпрозоречни поли (с размери от място), които да излизат достатъчно пред фасадната плоскост, така че да могат да изпълняват качествено предназначението си. По цокъла на сградата е препоръчително топлоизолационната система да се изпълни от XPS с необходимите параметри (дебелина и коефициент на топлопроводност), поради по-голямата плътност и здравина на материала, след което да се изпълни предпазваща топлоизолационната система облицовка (по проектно решение).</w:t>
      </w:r>
    </w:p>
    <w:p w:rsidR="00087501" w:rsidRPr="00FD197D"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603438">
        <w:rPr>
          <w:rFonts w:eastAsia="SymbolMT"/>
        </w:rPr>
        <w:t>Балконските стени, които не подлежат на топлоизолиране и не са ограждащи елементи на приобщени към отопляемия обем площи, както и таваните на тези балкони, с цел осъвременяване и уеднаквяване на визията на сградата да се измажат с тънкослойна финишна мазилка. Необходимо е преди това компрометираните участъци да се отстранят и подменят с нови</w:t>
      </w:r>
      <w:r w:rsidRPr="00603438">
        <w:rPr>
          <w:rFonts w:eastAsia="SymbolMT"/>
          <w:color w:val="FF0000"/>
        </w:rPr>
        <w:t xml:space="preserve">. </w:t>
      </w:r>
    </w:p>
    <w:p w:rsidR="00087501" w:rsidRPr="00B82C52"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B82C52">
        <w:rPr>
          <w:rFonts w:eastAsia="SymbolMT"/>
        </w:rPr>
        <w:t xml:space="preserve">Намаляване загубите на енергия за отопление, през подмяна на цялата още неподменената външна дограма. </w:t>
      </w:r>
    </w:p>
    <w:p w:rsidR="00087501" w:rsidRPr="00603438"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603438">
        <w:rPr>
          <w:rFonts w:eastAsia="SymbolMT"/>
        </w:rPr>
        <w:t>Да с</w:t>
      </w:r>
      <w:r>
        <w:rPr>
          <w:rFonts w:eastAsia="SymbolMT"/>
        </w:rPr>
        <w:t>е ремонтират(подновят) компроме</w:t>
      </w:r>
      <w:r w:rsidRPr="00603438">
        <w:rPr>
          <w:rFonts w:eastAsia="SymbolMT"/>
        </w:rPr>
        <w:t>тираните мозаечни плочки на площадките пред входовете към  отделните секции   и да се изпълни нова облицовка по цокъла на сградата.</w:t>
      </w:r>
    </w:p>
    <w:p w:rsidR="00087501" w:rsidRPr="00B82C52"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B82C52">
        <w:rPr>
          <w:rFonts w:eastAsia="SymbolMT"/>
        </w:rPr>
        <w:t>Намаляване разхода на ел. енергия за осветление чрез подмяна на лампи и осветителни тела. Мярката предвижда подмяна на всички тела с ЛНЖ и стари луминесцентни осветителни тела с осветителни тела от типа ЛОТ 2х36W или 4х18W с електронна пусково регулираща апаратура.</w:t>
      </w:r>
    </w:p>
    <w:p w:rsidR="00087501" w:rsidRPr="00DB2950"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DB2950">
        <w:rPr>
          <w:rFonts w:eastAsia="SymbolMT"/>
        </w:rPr>
        <w:t>Осветителната инсталация в стълбищната клетка да се изпълни съгласно действащите в момента изисквания, с енергоспестяващи осветителни тела.</w:t>
      </w:r>
    </w:p>
    <w:p w:rsidR="00087501"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DB2950">
        <w:rPr>
          <w:rFonts w:eastAsia="SymbolMT"/>
        </w:rPr>
        <w:t>- Осветителната инсталация в общите части в сутерена и тавана да се изпълни с енергоспестяващи осветителни тела</w:t>
      </w:r>
    </w:p>
    <w:p w:rsidR="00087501" w:rsidRPr="00F31EB0"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F31EB0">
        <w:rPr>
          <w:rFonts w:eastAsia="SymbolMT"/>
        </w:rPr>
        <w:t>В случай на необходимост от демонтиране на мълниезащитната и заземителна инсталация, същите да бъдат възстановени, с оглед сигурността на сградата.</w:t>
      </w:r>
    </w:p>
    <w:p w:rsidR="00087501" w:rsidRPr="00603438"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603438">
        <w:rPr>
          <w:rFonts w:eastAsia="SymbolMT"/>
        </w:rPr>
        <w:t xml:space="preserve">Да се изпълни освежителен  ремонт на общите части на сградата - стълбище, междуетажни и етажни площадки: компрометираната мазилка се очуква и възстановява, след което да  се изпълни цялостно боядисване. </w:t>
      </w:r>
    </w:p>
    <w:p w:rsidR="00087501" w:rsidRPr="00F31EB0"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F31EB0">
        <w:rPr>
          <w:rFonts w:eastAsia="SymbolMT"/>
        </w:rPr>
        <w:t>Да се изработи проект за естетизация на фасадите и да се изпълнят СМР предвидени в него. Да се унифицира визията на детайлите по фасадите, съобразно предписанията, посочени в обследването за енергийна ефективност.</w:t>
      </w:r>
    </w:p>
    <w:p w:rsidR="00087501" w:rsidRPr="00F052BF" w:rsidRDefault="00087501" w:rsidP="00F2320D">
      <w:pPr>
        <w:tabs>
          <w:tab w:val="left" w:pos="284"/>
        </w:tabs>
        <w:spacing w:after="200" w:line="276" w:lineRule="auto"/>
        <w:jc w:val="both"/>
        <w:rPr>
          <w:b/>
          <w:bCs/>
          <w:color w:val="FF0000"/>
          <w:lang w:val="en-US"/>
        </w:rPr>
      </w:pPr>
    </w:p>
    <w:p w:rsidR="00087501" w:rsidRPr="007008E9" w:rsidRDefault="00087501" w:rsidP="00F2320D">
      <w:pPr>
        <w:tabs>
          <w:tab w:val="left" w:pos="284"/>
        </w:tabs>
        <w:spacing w:after="200" w:line="276" w:lineRule="auto"/>
        <w:jc w:val="both"/>
        <w:rPr>
          <w:b/>
          <w:bCs/>
          <w:lang w:val="en-US"/>
        </w:rPr>
      </w:pPr>
      <w:r w:rsidRPr="007008E9">
        <w:rPr>
          <w:b/>
          <w:bCs/>
        </w:rPr>
        <w:t>Изпълнение на мерки за енергийна ефективност</w:t>
      </w:r>
    </w:p>
    <w:p w:rsidR="00087501" w:rsidRPr="007A58F9" w:rsidRDefault="00087501" w:rsidP="00D30EB8">
      <w:pPr>
        <w:pStyle w:val="Heading3"/>
        <w:keepNext w:val="0"/>
        <w:tabs>
          <w:tab w:val="left" w:pos="3640"/>
        </w:tabs>
        <w:spacing w:before="120" w:after="0"/>
        <w:ind w:left="131"/>
      </w:pPr>
      <w:r w:rsidRPr="007A58F9">
        <w:lastRenderedPageBreak/>
        <w:t>ЕСМ №1 – топлоизолиране на външните стени на сградата</w:t>
      </w:r>
    </w:p>
    <w:p w:rsidR="00087501" w:rsidRDefault="00087501" w:rsidP="00D30EB8">
      <w:pPr>
        <w:ind w:firstLine="360"/>
        <w:jc w:val="both"/>
      </w:pPr>
      <w:r w:rsidRPr="007A58F9">
        <w:t>Предвижда се</w:t>
      </w:r>
      <w:r>
        <w:t xml:space="preserve"> пълно</w:t>
      </w:r>
      <w:r w:rsidRPr="007A58F9">
        <w:t xml:space="preserve"> топлоизолиране на </w:t>
      </w:r>
      <w:r>
        <w:t xml:space="preserve">всички </w:t>
      </w:r>
      <w:r w:rsidRPr="007A58F9">
        <w:t xml:space="preserve">външните стени на сградатас </w:t>
      </w:r>
      <w:r>
        <w:rPr>
          <w:lang w:val="en-US"/>
        </w:rPr>
        <w:t>EPS</w:t>
      </w:r>
      <w:r w:rsidRPr="007A58F9">
        <w:t xml:space="preserve"> с коефи</w:t>
      </w:r>
      <w:r>
        <w:t>циент на топлопроводност λ≤ 0,0</w:t>
      </w:r>
      <w:r>
        <w:rPr>
          <w:lang w:val="en-US"/>
        </w:rPr>
        <w:t>3</w:t>
      </w:r>
      <w:r>
        <w:t>5</w:t>
      </w:r>
      <w:r w:rsidRPr="007A58F9">
        <w:t xml:space="preserve">W/mK с дебелина от </w:t>
      </w:r>
      <w:r>
        <w:rPr>
          <w:lang w:val="en-US"/>
        </w:rPr>
        <w:t>1</w:t>
      </w:r>
      <w:r>
        <w:t>00</w:t>
      </w:r>
      <w:r>
        <w:rPr>
          <w:lang w:val="en-US"/>
        </w:rPr>
        <w:t>mm</w:t>
      </w:r>
      <w:r w:rsidRPr="007A58F9">
        <w:t xml:space="preserve"> от външната страна на стената.</w:t>
      </w:r>
      <w:r>
        <w:t xml:space="preserve"> За стени изолирани с </w:t>
      </w:r>
      <w:r>
        <w:rPr>
          <w:lang w:val="en-US"/>
        </w:rPr>
        <w:t>EPS</w:t>
      </w:r>
      <w:r w:rsidRPr="007A58F9">
        <w:t xml:space="preserve"> с коефи</w:t>
      </w:r>
      <w:r>
        <w:t>циент на топлопроводност λ≤ 0,0</w:t>
      </w:r>
      <w:r>
        <w:rPr>
          <w:lang w:val="en-US"/>
        </w:rPr>
        <w:t>3</w:t>
      </w:r>
      <w:r>
        <w:t>5</w:t>
      </w:r>
      <w:r w:rsidRPr="007A58F9">
        <w:t xml:space="preserve">W/mK с дебелина от </w:t>
      </w:r>
      <w:r>
        <w:t>50</w:t>
      </w:r>
      <w:r>
        <w:rPr>
          <w:lang w:val="en-US"/>
        </w:rPr>
        <w:t>mm</w:t>
      </w:r>
      <w:r>
        <w:t xml:space="preserve"> се предвижда допълнителна изолация от 50</w:t>
      </w:r>
      <w:r>
        <w:rPr>
          <w:lang w:val="en-US"/>
        </w:rPr>
        <w:t>mmEPS</w:t>
      </w:r>
      <w:r w:rsidRPr="007A58F9">
        <w:t>с коефи</w:t>
      </w:r>
      <w:r>
        <w:t>циент на топлопроводност λ≤ 0,0</w:t>
      </w:r>
      <w:r>
        <w:rPr>
          <w:lang w:val="en-US"/>
        </w:rPr>
        <w:t>3</w:t>
      </w:r>
      <w:r>
        <w:t>5</w:t>
      </w:r>
      <w:r w:rsidRPr="007A58F9">
        <w:t>W/mK</w:t>
      </w:r>
      <w:r>
        <w:t xml:space="preserve">.  </w:t>
      </w:r>
    </w:p>
    <w:p w:rsidR="00087501" w:rsidRDefault="00087501" w:rsidP="00D30EB8">
      <w:pPr>
        <w:tabs>
          <w:tab w:val="left" w:pos="284"/>
        </w:tabs>
        <w:jc w:val="both"/>
        <w:rPr>
          <w:lang w:val="en-US"/>
        </w:rPr>
      </w:pPr>
      <w:r>
        <w:t>По бордовете на покрива се монтират нови ламаринени обшивки, които следва да покриват и положената топлоизолация.</w:t>
      </w:r>
    </w:p>
    <w:p w:rsidR="00087501" w:rsidRDefault="00087501" w:rsidP="00D30EB8">
      <w:pPr>
        <w:jc w:val="both"/>
        <w:rPr>
          <w:lang w:val="en-US"/>
        </w:rPr>
      </w:pPr>
      <w:r w:rsidRPr="007A58F9">
        <w:t xml:space="preserve">На топлоизолиране подлежат </w:t>
      </w:r>
      <w:r>
        <w:rPr>
          <w:b/>
          <w:bCs/>
          <w:lang w:val="en-US"/>
        </w:rPr>
        <w:t xml:space="preserve">2088 m2 </w:t>
      </w:r>
      <w:r w:rsidRPr="007A58F9">
        <w:t>външни стени на отоплявани помещения</w:t>
      </w:r>
      <w:r>
        <w:t xml:space="preserve"> с изолация от </w:t>
      </w:r>
      <w:r>
        <w:rPr>
          <w:lang w:val="en-US"/>
        </w:rPr>
        <w:t>EPS</w:t>
      </w:r>
      <w:r w:rsidRPr="007A58F9">
        <w:t xml:space="preserve"> с коефи</w:t>
      </w:r>
      <w:r>
        <w:t>циент на топлопроводност λ≤ 0,0</w:t>
      </w:r>
      <w:r>
        <w:rPr>
          <w:lang w:val="en-US"/>
        </w:rPr>
        <w:t>3</w:t>
      </w:r>
      <w:r>
        <w:t>5</w:t>
      </w:r>
      <w:r w:rsidRPr="007A58F9">
        <w:t xml:space="preserve">W/mK с дебелина от </w:t>
      </w:r>
      <w:r>
        <w:rPr>
          <w:lang w:val="en-US"/>
        </w:rPr>
        <w:t>1</w:t>
      </w:r>
      <w:r>
        <w:t>00</w:t>
      </w:r>
      <w:r>
        <w:rPr>
          <w:lang w:val="en-US"/>
        </w:rPr>
        <w:t>mm</w:t>
      </w:r>
      <w:r>
        <w:t>, от който</w:t>
      </w:r>
      <w:r w:rsidRPr="002E583A">
        <w:rPr>
          <w:b/>
          <w:bCs/>
          <w:lang w:val="en-US"/>
        </w:rPr>
        <w:t>50,1</w:t>
      </w:r>
      <w:r w:rsidRPr="007A58F9">
        <w:rPr>
          <w:b/>
          <w:bCs/>
        </w:rPr>
        <w:t>m</w:t>
      </w:r>
      <w:r w:rsidRPr="007A58F9">
        <w:rPr>
          <w:b/>
          <w:bCs/>
          <w:vertAlign w:val="superscript"/>
        </w:rPr>
        <w:t>2</w:t>
      </w:r>
      <w:r>
        <w:t>стени с вече съществуваща топлоизолация от 50</w:t>
      </w:r>
      <w:r>
        <w:rPr>
          <w:lang w:val="en-US"/>
        </w:rPr>
        <w:t>mm</w:t>
      </w:r>
      <w:r>
        <w:t xml:space="preserve"> подлежа</w:t>
      </w:r>
      <w:r w:rsidRPr="00AA10EA">
        <w:t>т на доизолиране</w:t>
      </w:r>
      <w:r>
        <w:t xml:space="preserve"> с 50</w:t>
      </w:r>
      <w:r>
        <w:rPr>
          <w:lang w:val="en-US"/>
        </w:rPr>
        <w:t xml:space="preserve">mmEPS </w:t>
      </w:r>
      <w:r w:rsidRPr="007A58F9">
        <w:t>с коефи</w:t>
      </w:r>
      <w:r>
        <w:t>циент на топлопроводност λ≤ 0,0</w:t>
      </w:r>
      <w:r>
        <w:rPr>
          <w:lang w:val="en-US"/>
        </w:rPr>
        <w:t>3</w:t>
      </w:r>
      <w:r>
        <w:t>5</w:t>
      </w:r>
      <w:r w:rsidRPr="007A58F9">
        <w:t>W/mK</w:t>
      </w:r>
      <w:r w:rsidRPr="00AA10EA">
        <w:t>.</w:t>
      </w:r>
      <w:r>
        <w:t xml:space="preserve">Допълнително към външната фасада се предвижда топлоизолиране на </w:t>
      </w:r>
      <w:r>
        <w:rPr>
          <w:b/>
          <w:bCs/>
          <w:lang w:val="en-US"/>
        </w:rPr>
        <w:t xml:space="preserve">456 </w:t>
      </w:r>
      <w:r w:rsidRPr="007A58F9">
        <w:rPr>
          <w:b/>
          <w:bCs/>
        </w:rPr>
        <w:t>m</w:t>
      </w:r>
      <w:r w:rsidRPr="007A58F9">
        <w:rPr>
          <w:b/>
          <w:bCs/>
          <w:vertAlign w:val="superscript"/>
        </w:rPr>
        <w:t>2</w:t>
      </w:r>
      <w:r>
        <w:t xml:space="preserve">стени наподпокривно пространство.Допълнително към външната фасада се предвижда топлоизолиране на </w:t>
      </w:r>
      <w:r>
        <w:rPr>
          <w:b/>
          <w:bCs/>
        </w:rPr>
        <w:t>3</w:t>
      </w:r>
      <w:r>
        <w:rPr>
          <w:b/>
          <w:bCs/>
          <w:lang w:val="en-US"/>
        </w:rPr>
        <w:t>40</w:t>
      </w:r>
      <w:r w:rsidRPr="007A58F9">
        <w:rPr>
          <w:b/>
          <w:bCs/>
        </w:rPr>
        <w:t>m</w:t>
      </w:r>
      <w:r w:rsidRPr="007A58F9">
        <w:rPr>
          <w:b/>
          <w:bCs/>
          <w:vertAlign w:val="superscript"/>
        </w:rPr>
        <w:t>2</w:t>
      </w:r>
      <w:r>
        <w:t xml:space="preserve">стени на цокъла.Допълнително към външната фасада се предвижда топлоизолиране на </w:t>
      </w:r>
      <w:r>
        <w:rPr>
          <w:b/>
          <w:bCs/>
          <w:lang w:val="en-US"/>
        </w:rPr>
        <w:t xml:space="preserve">210 </w:t>
      </w:r>
      <w:r w:rsidRPr="007A58F9">
        <w:rPr>
          <w:b/>
          <w:bCs/>
        </w:rPr>
        <w:t>m</w:t>
      </w:r>
      <w:r w:rsidRPr="007A58F9">
        <w:rPr>
          <w:b/>
          <w:bCs/>
          <w:vertAlign w:val="superscript"/>
        </w:rPr>
        <w:t>2</w:t>
      </w:r>
      <w:r>
        <w:t xml:space="preserve">стени за „обръщане“ към прозорците с топлиннаизолация от </w:t>
      </w:r>
      <w:r>
        <w:rPr>
          <w:lang w:val="en-US"/>
        </w:rPr>
        <w:t>EPS</w:t>
      </w:r>
      <w:r w:rsidRPr="007A58F9">
        <w:t xml:space="preserve"> с коефи</w:t>
      </w:r>
      <w:r>
        <w:t>циент на топлопроводност λ≤ 0,0</w:t>
      </w:r>
      <w:r>
        <w:rPr>
          <w:lang w:val="en-US"/>
        </w:rPr>
        <w:t>3</w:t>
      </w:r>
      <w:r>
        <w:t>5W/mK и</w:t>
      </w:r>
      <w:r w:rsidRPr="007A58F9">
        <w:t xml:space="preserve"> дебелина от </w:t>
      </w:r>
      <w:r>
        <w:t>30</w:t>
      </w:r>
      <w:r>
        <w:rPr>
          <w:lang w:val="en-US"/>
        </w:rPr>
        <w:t>mm</w:t>
      </w:r>
      <w:r>
        <w:t>.С</w:t>
      </w:r>
      <w:r w:rsidRPr="007A58F9">
        <w:t>тени</w:t>
      </w:r>
      <w:r>
        <w:t>те</w:t>
      </w:r>
      <w:r w:rsidRPr="007A58F9">
        <w:t xml:space="preserve"> подлежащи на топлоизолиране </w:t>
      </w:r>
      <w:r>
        <w:t xml:space="preserve">са </w:t>
      </w:r>
      <w:r w:rsidRPr="007A58F9">
        <w:t xml:space="preserve">с </w:t>
      </w:r>
      <w:r>
        <w:t xml:space="preserve"> квадратура общо </w:t>
      </w:r>
      <w:r>
        <w:rPr>
          <w:b/>
          <w:bCs/>
          <w:lang w:val="en-US"/>
        </w:rPr>
        <w:t>3 085</w:t>
      </w:r>
      <w:r w:rsidRPr="007A58F9">
        <w:rPr>
          <w:b/>
          <w:bCs/>
        </w:rPr>
        <w:t>m</w:t>
      </w:r>
      <w:r w:rsidRPr="007A58F9">
        <w:rPr>
          <w:b/>
          <w:bCs/>
          <w:vertAlign w:val="superscript"/>
        </w:rPr>
        <w:t>2</w:t>
      </w:r>
      <w:r w:rsidRPr="007A58F9">
        <w:t>.</w:t>
      </w:r>
    </w:p>
    <w:p w:rsidR="00087501" w:rsidRPr="00557CC3" w:rsidRDefault="00087501" w:rsidP="00D30EB8">
      <w:pPr>
        <w:jc w:val="both"/>
      </w:pPr>
      <w:r w:rsidRPr="00557CC3">
        <w:rPr>
          <w:b/>
          <w:bCs/>
          <w:i/>
          <w:iCs/>
          <w:u w:val="single"/>
        </w:rPr>
        <w:t>Забележка:</w:t>
      </w:r>
    </w:p>
    <w:p w:rsidR="00087501" w:rsidRPr="00876D61" w:rsidRDefault="00087501" w:rsidP="00D30EB8">
      <w:pPr>
        <w:pStyle w:val="Caption"/>
        <w:keepNext w:val="0"/>
        <w:spacing w:before="0"/>
        <w:ind w:firstLine="360"/>
        <w:rPr>
          <w:rFonts w:ascii="Times New Roman" w:hAnsi="Times New Roman" w:cs="Times New Roman"/>
          <w:i w:val="0"/>
          <w:iCs w:val="0"/>
          <w:sz w:val="24"/>
          <w:szCs w:val="24"/>
        </w:rPr>
      </w:pPr>
      <w:r w:rsidRPr="00876D61">
        <w:rPr>
          <w:rFonts w:ascii="Times New Roman" w:hAnsi="Times New Roman" w:cs="Times New Roman"/>
          <w:i w:val="0"/>
          <w:iCs w:val="0"/>
          <w:sz w:val="24"/>
          <w:szCs w:val="24"/>
        </w:rPr>
        <w:t xml:space="preserve">На всеки два етажа, по периметъра на строежа се изпълнява хоризонтална ивица от топлоизолация с клас по реакция на огън А1 или А2 с минимална широчина 20 см., разположена на разстояние не повече от 50 см. от горния ръб на отворите. – съгласно изискванията на Наредба № Iз – 1971 от 29.10.2009 г. „За строително- технически правила и норми за осигуряване на безопасност при пожар” </w:t>
      </w:r>
    </w:p>
    <w:p w:rsidR="00087501" w:rsidRPr="009B20B3" w:rsidRDefault="00087501" w:rsidP="00D30EB8">
      <w:pPr>
        <w:tabs>
          <w:tab w:val="left" w:pos="284"/>
        </w:tabs>
        <w:spacing w:after="200"/>
        <w:jc w:val="both"/>
      </w:pPr>
      <w:r w:rsidRPr="009B20B3">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Default="00087501" w:rsidP="00D30EB8">
      <w:pPr>
        <w:tabs>
          <w:tab w:val="left" w:pos="284"/>
        </w:tabs>
        <w:jc w:val="both"/>
        <w:rPr>
          <w:b/>
          <w:bCs/>
          <w:lang w:val="en-US"/>
        </w:rPr>
      </w:pPr>
      <w:r w:rsidRPr="00F07908">
        <w:rPr>
          <w:b/>
          <w:bCs/>
        </w:rPr>
        <w:t>ЕСМ №2 – Топлоизолиране на под</w:t>
      </w:r>
    </w:p>
    <w:p w:rsidR="00087501" w:rsidRPr="00037E6E" w:rsidRDefault="00087501" w:rsidP="00D30EB8">
      <w:pPr>
        <w:jc w:val="both"/>
      </w:pPr>
      <w:r>
        <w:t>Сградата граничи с неотопляем сутерен. Предвижда се поставянето на топлинна изолация от Е</w:t>
      </w:r>
      <w:r>
        <w:rPr>
          <w:lang w:val="en-US"/>
        </w:rPr>
        <w:t xml:space="preserve">PS </w:t>
      </w:r>
      <w:r>
        <w:t>с дебелина 50</w:t>
      </w:r>
      <w:r>
        <w:rPr>
          <w:lang w:val="en-US"/>
        </w:rPr>
        <w:t>mm</w:t>
      </w:r>
      <w:r>
        <w:t xml:space="preserve"> и </w:t>
      </w:r>
      <w:r w:rsidRPr="007A58F9">
        <w:t>λ≤ 0,0</w:t>
      </w:r>
      <w:r>
        <w:t>35</w:t>
      </w:r>
      <w:r w:rsidRPr="007A58F9">
        <w:t>W/mK</w:t>
      </w:r>
      <w:r>
        <w:t xml:space="preserve"> на тавана на сутерена.</w:t>
      </w:r>
    </w:p>
    <w:p w:rsidR="00087501" w:rsidRDefault="00087501" w:rsidP="00D30EB8">
      <w:pPr>
        <w:jc w:val="both"/>
      </w:pPr>
      <w:r>
        <w:t>Отделно се предвижда изолиране на усвоените тераси в частта си граничеща с външен въздух откъм пода – еркер с Х</w:t>
      </w:r>
      <w:r>
        <w:rPr>
          <w:lang w:val="en-US"/>
        </w:rPr>
        <w:t xml:space="preserve">PS </w:t>
      </w:r>
      <w:r w:rsidRPr="007A58F9">
        <w:t>с коефициент на топлопроводност λ≤ 0,03</w:t>
      </w:r>
      <w:r>
        <w:rPr>
          <w:lang w:val="en-US"/>
        </w:rPr>
        <w:t>5</w:t>
      </w:r>
      <w:r w:rsidRPr="007A58F9">
        <w:t xml:space="preserve">W/mK с дебелина от </w:t>
      </w:r>
      <w:r>
        <w:t>120</w:t>
      </w:r>
      <w:r>
        <w:rPr>
          <w:lang w:val="en-US"/>
        </w:rPr>
        <w:t>mm</w:t>
      </w:r>
      <w:r>
        <w:t>.</w:t>
      </w:r>
    </w:p>
    <w:p w:rsidR="00087501" w:rsidRPr="00040CE4" w:rsidRDefault="00087501" w:rsidP="00D30EB8">
      <w:pPr>
        <w:jc w:val="both"/>
        <w:rPr>
          <w:lang w:val="en-US"/>
        </w:rPr>
      </w:pPr>
      <w:r w:rsidRPr="007A58F9">
        <w:t xml:space="preserve">На топлоизолиране по този начин подлежат </w:t>
      </w:r>
      <w:r>
        <w:rPr>
          <w:b/>
          <w:bCs/>
          <w:lang w:val="en-US"/>
        </w:rPr>
        <w:t>975</w:t>
      </w:r>
      <w:r w:rsidRPr="00040CE4">
        <w:rPr>
          <w:b/>
          <w:bCs/>
        </w:rPr>
        <w:t>m</w:t>
      </w:r>
      <w:r w:rsidRPr="00040CE4">
        <w:rPr>
          <w:b/>
          <w:bCs/>
          <w:vertAlign w:val="superscript"/>
        </w:rPr>
        <w:t>2</w:t>
      </w:r>
      <w:r w:rsidRPr="00040CE4">
        <w:rPr>
          <w:lang w:val="en-US"/>
        </w:rPr>
        <w:t>.</w:t>
      </w:r>
    </w:p>
    <w:p w:rsidR="00087501" w:rsidRPr="009B20B3" w:rsidRDefault="00087501" w:rsidP="00D30EB8">
      <w:pPr>
        <w:tabs>
          <w:tab w:val="left" w:pos="284"/>
        </w:tabs>
        <w:spacing w:after="200"/>
        <w:jc w:val="both"/>
      </w:pPr>
      <w:r w:rsidRPr="009B20B3">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Pr="00300D26" w:rsidRDefault="00087501" w:rsidP="00D30EB8">
      <w:pPr>
        <w:pStyle w:val="Heading3"/>
        <w:keepNext w:val="0"/>
        <w:tabs>
          <w:tab w:val="left" w:pos="3640"/>
        </w:tabs>
        <w:spacing w:before="120" w:after="0"/>
        <w:rPr>
          <w:rFonts w:cs="Times New Roman"/>
          <w:sz w:val="24"/>
          <w:szCs w:val="24"/>
          <w:lang w:val="en-US"/>
        </w:rPr>
      </w:pPr>
      <w:r w:rsidRPr="00300D26">
        <w:rPr>
          <w:sz w:val="24"/>
          <w:szCs w:val="24"/>
        </w:rPr>
        <w:t>ЕСМ №3 – Топлоизолиране на покрива на сградата</w:t>
      </w:r>
    </w:p>
    <w:p w:rsidR="00087501" w:rsidRDefault="00087501" w:rsidP="00D30EB8">
      <w:pPr>
        <w:jc w:val="both"/>
      </w:pPr>
      <w:r w:rsidRPr="007A58F9">
        <w:t xml:space="preserve">Поради лошите топлотехнически свойства </w:t>
      </w:r>
      <w:r>
        <w:t xml:space="preserve">и конструктивни съображения </w:t>
      </w:r>
      <w:r w:rsidRPr="007A58F9">
        <w:t>на покрива на сградата се предвижда полагане на топлоизолация</w:t>
      </w:r>
      <w:r>
        <w:t xml:space="preserve"> във въздушната кухина върху плочата граничеща с отопляемото пространство. Топлинната изолация се предвижда да бъде от </w:t>
      </w:r>
      <w:r>
        <w:rPr>
          <w:color w:val="000000"/>
          <w:lang w:val="en-US"/>
        </w:rPr>
        <w:t>X</w:t>
      </w:r>
      <w:r w:rsidRPr="00EA0EB4">
        <w:rPr>
          <w:color w:val="000000"/>
          <w:lang w:val="en-US"/>
        </w:rPr>
        <w:t xml:space="preserve">PS </w:t>
      </w:r>
      <w:r>
        <w:t>с дебелина 100</w:t>
      </w:r>
      <w:r>
        <w:rPr>
          <w:lang w:val="en-US"/>
        </w:rPr>
        <w:t>mm</w:t>
      </w:r>
      <w:r>
        <w:t xml:space="preserve"> и </w:t>
      </w:r>
      <w:r w:rsidRPr="007A58F9">
        <w:t>λ≤ 0,0</w:t>
      </w:r>
      <w:r>
        <w:t>35</w:t>
      </w:r>
      <w:r w:rsidRPr="007A58F9">
        <w:t>W/mK</w:t>
      </w:r>
      <w:r>
        <w:t>. На плочата граничеща с външен въздух се предвижда поставяне на битумна хидроизолация. С</w:t>
      </w:r>
      <w:r w:rsidRPr="00D4795A">
        <w:t>ъществуващите технически съоръжения се демонтират и монтират наново след полагането на</w:t>
      </w:r>
      <w:r>
        <w:t xml:space="preserve"> топло и хидроизолацията</w:t>
      </w:r>
      <w:r w:rsidRPr="00D4795A">
        <w:t>.</w:t>
      </w:r>
      <w:r>
        <w:t xml:space="preserve"> Отделно се предвижда изолиране на усвоените тераси в частта си граничеща с външен въздух откъм покрива с Х</w:t>
      </w:r>
      <w:r>
        <w:rPr>
          <w:lang w:val="en-US"/>
        </w:rPr>
        <w:t xml:space="preserve">PS </w:t>
      </w:r>
      <w:r w:rsidRPr="007A58F9">
        <w:t>с коефициент на топлопроводност λ≤ 0,03</w:t>
      </w:r>
      <w:r>
        <w:rPr>
          <w:lang w:val="en-US"/>
        </w:rPr>
        <w:t>5</w:t>
      </w:r>
      <w:r w:rsidRPr="007A58F9">
        <w:t xml:space="preserve">W/mK с дебелина от </w:t>
      </w:r>
      <w:r>
        <w:t>120</w:t>
      </w:r>
      <w:r>
        <w:rPr>
          <w:lang w:val="en-US"/>
        </w:rPr>
        <w:t>mm</w:t>
      </w:r>
      <w:r>
        <w:t>.</w:t>
      </w:r>
    </w:p>
    <w:p w:rsidR="00087501" w:rsidRDefault="00087501" w:rsidP="00D30EB8">
      <w:pPr>
        <w:jc w:val="both"/>
        <w:rPr>
          <w:lang w:val="en-US"/>
        </w:rPr>
      </w:pPr>
      <w:r w:rsidRPr="007A58F9">
        <w:t>На топлоизолиране по този начин подлежат</w:t>
      </w:r>
      <w:r w:rsidRPr="002E583A">
        <w:rPr>
          <w:b/>
          <w:bCs/>
          <w:lang w:val="en-US"/>
        </w:rPr>
        <w:t>975</w:t>
      </w:r>
      <w:r w:rsidRPr="00AD185A">
        <w:rPr>
          <w:b/>
          <w:bCs/>
        </w:rPr>
        <w:t>m</w:t>
      </w:r>
      <w:r w:rsidRPr="00AD185A">
        <w:rPr>
          <w:b/>
          <w:bCs/>
          <w:vertAlign w:val="superscript"/>
        </w:rPr>
        <w:t>2</w:t>
      </w:r>
      <w:r w:rsidRPr="00AD185A">
        <w:t xml:space="preserve">покрив. </w:t>
      </w:r>
    </w:p>
    <w:p w:rsidR="00087501" w:rsidRPr="0052675B" w:rsidRDefault="00087501" w:rsidP="00D30EB8">
      <w:pPr>
        <w:tabs>
          <w:tab w:val="left" w:pos="284"/>
        </w:tabs>
        <w:spacing w:after="200"/>
        <w:jc w:val="both"/>
        <w:rPr>
          <w:lang w:val="en-US"/>
        </w:rPr>
      </w:pPr>
      <w:r w:rsidRPr="009B20B3">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Pr="007A58F9" w:rsidRDefault="00087501" w:rsidP="00D30EB8">
      <w:pPr>
        <w:pStyle w:val="Heading3"/>
        <w:keepNext w:val="0"/>
        <w:tabs>
          <w:tab w:val="left" w:pos="3640"/>
        </w:tabs>
        <w:spacing w:before="120" w:after="0"/>
      </w:pPr>
      <w:r w:rsidRPr="007A58F9">
        <w:lastRenderedPageBreak/>
        <w:t>ЕСМ №4 – Подмяна на дограмата на сградата</w:t>
      </w:r>
    </w:p>
    <w:p w:rsidR="00087501" w:rsidRPr="00103ABD" w:rsidRDefault="00087501" w:rsidP="00D30EB8">
      <w:pPr>
        <w:jc w:val="both"/>
        <w:rPr>
          <w:lang w:val="en-US"/>
        </w:rPr>
      </w:pPr>
      <w:r w:rsidRPr="007A58F9">
        <w:t xml:space="preserve">Предвижда се </w:t>
      </w:r>
      <w:r>
        <w:t>частична</w:t>
      </w:r>
      <w:r w:rsidRPr="007A58F9">
        <w:t xml:space="preserve"> подмяна на дограмата на сградата. Съществуващата </w:t>
      </w:r>
      <w:r>
        <w:t>дървена дограма</w:t>
      </w:r>
      <w:r w:rsidRPr="007A58F9">
        <w:t xml:space="preserve"> се премахва</w:t>
      </w:r>
      <w:r>
        <w:t xml:space="preserve"> изцяло</w:t>
      </w:r>
      <w:r w:rsidRPr="007A58F9">
        <w:t>. На нейно място се предвижда монтаж на</w:t>
      </w:r>
      <w:r>
        <w:rPr>
          <w:lang w:val="en-US"/>
        </w:rPr>
        <w:t xml:space="preserve"> PVC</w:t>
      </w:r>
      <w:r w:rsidRPr="007A58F9">
        <w:t xml:space="preserve"> дограма с двоен стъклопакет. Очакваният общ коефициент на топлопреминаване при монтаж на такава дограма е </w:t>
      </w:r>
      <w:r>
        <w:rPr>
          <w:b/>
          <w:bCs/>
        </w:rPr>
        <w:t>U≤1,40</w:t>
      </w:r>
      <w:r w:rsidRPr="007A58F9">
        <w:rPr>
          <w:b/>
          <w:bCs/>
        </w:rPr>
        <w:t>W/m</w:t>
      </w:r>
      <w:r w:rsidRPr="007A58F9">
        <w:rPr>
          <w:b/>
          <w:bCs/>
          <w:vertAlign w:val="superscript"/>
        </w:rPr>
        <w:t>2</w:t>
      </w:r>
      <w:r w:rsidRPr="007A58F9">
        <w:rPr>
          <w:b/>
          <w:bCs/>
        </w:rPr>
        <w:t>K</w:t>
      </w:r>
      <w:r>
        <w:t>.За входната врата</w:t>
      </w:r>
      <w:r w:rsidRPr="007A58F9">
        <w:t xml:space="preserve"> е предвидено да </w:t>
      </w:r>
      <w:r>
        <w:t>е</w:t>
      </w:r>
      <w:r w:rsidRPr="007A58F9">
        <w:t>с</w:t>
      </w:r>
      <w:r>
        <w:t>алуминиев профил с прекъснат термомост и</w:t>
      </w:r>
      <w:r w:rsidRPr="007A58F9">
        <w:t xml:space="preserve"> коефициент на топлопреминаване </w:t>
      </w:r>
      <w:r w:rsidRPr="007A58F9">
        <w:rPr>
          <w:b/>
          <w:bCs/>
        </w:rPr>
        <w:t>U≤2,20W/m</w:t>
      </w:r>
      <w:r w:rsidRPr="007A58F9">
        <w:rPr>
          <w:b/>
          <w:bCs/>
          <w:vertAlign w:val="superscript"/>
        </w:rPr>
        <w:t>2</w:t>
      </w:r>
      <w:r w:rsidRPr="007A58F9">
        <w:rPr>
          <w:b/>
          <w:bCs/>
        </w:rPr>
        <w:t>K.</w:t>
      </w:r>
      <w:r>
        <w:rPr>
          <w:b/>
          <w:bCs/>
        </w:rPr>
        <w:t>–</w:t>
      </w:r>
      <w:r>
        <w:rPr>
          <w:b/>
          <w:bCs/>
          <w:lang w:val="en-US"/>
        </w:rPr>
        <w:t xml:space="preserve">12,65 </w:t>
      </w:r>
      <w:r w:rsidRPr="008F22AD">
        <w:rPr>
          <w:b/>
          <w:bCs/>
        </w:rPr>
        <w:t>m</w:t>
      </w:r>
      <w:r w:rsidRPr="008F22AD">
        <w:rPr>
          <w:b/>
          <w:bCs/>
          <w:vertAlign w:val="superscript"/>
        </w:rPr>
        <w:t>2</w:t>
      </w:r>
    </w:p>
    <w:p w:rsidR="00087501" w:rsidRDefault="00087501" w:rsidP="00D30EB8">
      <w:pPr>
        <w:jc w:val="both"/>
        <w:rPr>
          <w:lang w:val="en-US"/>
        </w:rPr>
      </w:pPr>
      <w:r w:rsidRPr="007A58F9">
        <w:t>На подмяна подлежат</w:t>
      </w:r>
      <w:r>
        <w:rPr>
          <w:b/>
          <w:bCs/>
          <w:lang w:val="en-US"/>
        </w:rPr>
        <w:t>594,4</w:t>
      </w:r>
      <w:r w:rsidRPr="008F22AD">
        <w:rPr>
          <w:b/>
          <w:bCs/>
        </w:rPr>
        <w:t>m</w:t>
      </w:r>
      <w:r w:rsidRPr="008F22AD">
        <w:rPr>
          <w:b/>
          <w:bCs/>
          <w:vertAlign w:val="superscript"/>
        </w:rPr>
        <w:t>2</w:t>
      </w:r>
      <w:r>
        <w:t xml:space="preserve">дограма. Допълнително за подмяна се предвиждат винкелните остъкления на усвоените балкони – </w:t>
      </w:r>
      <w:r>
        <w:rPr>
          <w:b/>
          <w:bCs/>
          <w:lang w:val="en-US"/>
        </w:rPr>
        <w:t>58,34</w:t>
      </w:r>
      <w:r w:rsidRPr="008F22AD">
        <w:rPr>
          <w:b/>
          <w:bCs/>
        </w:rPr>
        <w:t>m</w:t>
      </w:r>
      <w:r w:rsidRPr="008F22AD">
        <w:rPr>
          <w:b/>
          <w:bCs/>
          <w:vertAlign w:val="superscript"/>
        </w:rPr>
        <w:t>2</w:t>
      </w:r>
      <w:r>
        <w:rPr>
          <w:b/>
          <w:bCs/>
        </w:rPr>
        <w:t>.</w:t>
      </w:r>
      <w:r>
        <w:t xml:space="preserve"> Допълнително за подмяна се предвиждат прозорците на цокъла– </w:t>
      </w:r>
      <w:r>
        <w:rPr>
          <w:b/>
          <w:bCs/>
          <w:lang w:val="en-US"/>
        </w:rPr>
        <w:t>39,45</w:t>
      </w:r>
      <w:r w:rsidRPr="008F22AD">
        <w:rPr>
          <w:b/>
          <w:bCs/>
        </w:rPr>
        <w:t>m</w:t>
      </w:r>
      <w:r w:rsidRPr="008F22AD">
        <w:rPr>
          <w:b/>
          <w:bCs/>
          <w:vertAlign w:val="superscript"/>
        </w:rPr>
        <w:t>2</w:t>
      </w:r>
      <w:r>
        <w:t>. Допълнително за подмяна се предвиждат дограмите на таванското помещение –</w:t>
      </w:r>
      <w:r>
        <w:rPr>
          <w:b/>
          <w:bCs/>
          <w:lang w:val="en-US"/>
        </w:rPr>
        <w:t>95,99</w:t>
      </w:r>
      <w:r w:rsidRPr="008F22AD">
        <w:rPr>
          <w:b/>
          <w:bCs/>
        </w:rPr>
        <w:t>m</w:t>
      </w:r>
      <w:r w:rsidRPr="008F22AD">
        <w:rPr>
          <w:b/>
          <w:bCs/>
          <w:vertAlign w:val="superscript"/>
        </w:rPr>
        <w:t>2</w:t>
      </w:r>
      <w:r>
        <w:t>.</w:t>
      </w:r>
      <w:r w:rsidRPr="007A58F9">
        <w:t>Цвета на остъкляването и дограмата да се съобрази с архитектурните изисквания към сградата.</w:t>
      </w:r>
    </w:p>
    <w:p w:rsidR="00087501" w:rsidRDefault="00087501" w:rsidP="00D30EB8">
      <w:pPr>
        <w:tabs>
          <w:tab w:val="left" w:pos="284"/>
        </w:tabs>
        <w:spacing w:after="200"/>
        <w:jc w:val="both"/>
        <w:rPr>
          <w:lang w:val="en-US"/>
        </w:rPr>
      </w:pPr>
      <w:r w:rsidRPr="009B20B3">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Pr="007A58F9" w:rsidRDefault="00087501" w:rsidP="00D30EB8">
      <w:pPr>
        <w:pStyle w:val="Heading3"/>
        <w:keepNext w:val="0"/>
        <w:tabs>
          <w:tab w:val="left" w:pos="3640"/>
        </w:tabs>
        <w:spacing w:before="120" w:after="0"/>
        <w:ind w:left="131"/>
      </w:pPr>
      <w:r w:rsidRPr="007A58F9">
        <w:t>ЕСМ №5 – Мерки по осветление</w:t>
      </w:r>
    </w:p>
    <w:p w:rsidR="00087501" w:rsidRPr="00CF1FD8" w:rsidRDefault="00087501" w:rsidP="00D30EB8">
      <w:pPr>
        <w:ind w:firstLine="120"/>
        <w:jc w:val="both"/>
      </w:pPr>
      <w:r w:rsidRPr="00CF1FD8">
        <w:t>Повишаване ефективността на осветителната инсталация и осигуряване на нормативна осветеност в сградата чрез подмяна на осветителните тела</w:t>
      </w:r>
      <w:r>
        <w:t xml:space="preserve"> и монтаж на датчици за движение в общите части</w:t>
      </w:r>
      <w:r w:rsidRPr="00CF1FD8">
        <w:t>.</w:t>
      </w:r>
    </w:p>
    <w:p w:rsidR="00087501" w:rsidRPr="00CF1FD8" w:rsidRDefault="00087501" w:rsidP="00D30EB8">
      <w:pPr>
        <w:jc w:val="both"/>
      </w:pPr>
      <w:r w:rsidRPr="00CF1FD8">
        <w:t>Подмяна на осветителите с нажежаема жичка на стълбищните площадки и мазета с енергоспестяващи</w:t>
      </w:r>
      <w:r>
        <w:t xml:space="preserve"> със сензори. Предвижда се подмяна на осветлението навсички общи части с енергоспестяващи осветители с клас „А++“.</w:t>
      </w:r>
    </w:p>
    <w:p w:rsidR="00087501" w:rsidRDefault="00087501" w:rsidP="00D30EB8">
      <w:pPr>
        <w:tabs>
          <w:tab w:val="left" w:pos="284"/>
        </w:tabs>
        <w:spacing w:after="200"/>
        <w:jc w:val="both"/>
        <w:rPr>
          <w:lang w:val="en-US"/>
        </w:rPr>
      </w:pPr>
      <w:r w:rsidRPr="009B20B3">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Default="00087501" w:rsidP="00D30EB8">
      <w:pPr>
        <w:tabs>
          <w:tab w:val="left" w:pos="284"/>
        </w:tabs>
        <w:spacing w:after="200"/>
        <w:jc w:val="both"/>
      </w:pPr>
    </w:p>
    <w:p w:rsidR="00087501" w:rsidRDefault="00087501" w:rsidP="00D30EB8">
      <w:pPr>
        <w:tabs>
          <w:tab w:val="left" w:pos="284"/>
        </w:tabs>
        <w:spacing w:after="200"/>
        <w:jc w:val="both"/>
      </w:pPr>
    </w:p>
    <w:p w:rsidR="00087501" w:rsidRPr="00B94F50" w:rsidRDefault="00087501" w:rsidP="00D30EB8">
      <w:pPr>
        <w:tabs>
          <w:tab w:val="left" w:pos="284"/>
        </w:tabs>
        <w:spacing w:after="200"/>
        <w:jc w:val="both"/>
      </w:pPr>
    </w:p>
    <w:p w:rsidR="00087501" w:rsidRPr="00495247" w:rsidRDefault="00087501" w:rsidP="00D30EB8">
      <w:pPr>
        <w:widowControl w:val="0"/>
        <w:autoSpaceDE w:val="0"/>
        <w:autoSpaceDN w:val="0"/>
        <w:adjustRightInd w:val="0"/>
        <w:jc w:val="both"/>
        <w:rPr>
          <w:b/>
          <w:bCs/>
          <w:highlight w:val="yellow"/>
          <w:lang w:eastAsia="bg-BG"/>
        </w:rPr>
      </w:pPr>
      <w:r>
        <w:rPr>
          <w:b/>
          <w:bCs/>
          <w:lang w:eastAsia="bg-BG"/>
        </w:rPr>
        <w:t>8</w:t>
      </w:r>
      <w:r w:rsidRPr="00495247">
        <w:rPr>
          <w:b/>
          <w:bCs/>
          <w:lang w:eastAsia="bg-BG"/>
        </w:rPr>
        <w:t>. Обособена позиция №</w:t>
      </w:r>
      <w:r>
        <w:rPr>
          <w:b/>
          <w:bCs/>
          <w:lang w:eastAsia="bg-BG"/>
        </w:rPr>
        <w:t>8</w:t>
      </w:r>
      <w:r w:rsidRPr="00495247">
        <w:rPr>
          <w:b/>
          <w:bCs/>
          <w:lang w:eastAsia="bg-BG"/>
        </w:rPr>
        <w:t>:</w:t>
      </w:r>
      <w:r>
        <w:rPr>
          <w:b/>
          <w:bCs/>
        </w:rPr>
        <w:t>„Габрово, ул. Видима №№ 27-29</w:t>
      </w:r>
    </w:p>
    <w:p w:rsidR="00087501" w:rsidRPr="00495247" w:rsidRDefault="00087501" w:rsidP="00D30EB8">
      <w:pPr>
        <w:widowControl w:val="0"/>
        <w:autoSpaceDE w:val="0"/>
        <w:autoSpaceDN w:val="0"/>
        <w:adjustRightInd w:val="0"/>
        <w:jc w:val="both"/>
        <w:rPr>
          <w:lang w:eastAsia="bg-BG"/>
        </w:rPr>
      </w:pPr>
    </w:p>
    <w:p w:rsidR="00087501" w:rsidRDefault="00087501" w:rsidP="00D30EB8">
      <w:pPr>
        <w:widowControl w:val="0"/>
        <w:autoSpaceDE w:val="0"/>
        <w:autoSpaceDN w:val="0"/>
        <w:adjustRightInd w:val="0"/>
        <w:jc w:val="both"/>
      </w:pPr>
      <w:r w:rsidRPr="00495247">
        <w:rPr>
          <w:b/>
          <w:bCs/>
        </w:rPr>
        <w:t xml:space="preserve">Жилищната сграда с административен адрес </w:t>
      </w:r>
      <w:r>
        <w:rPr>
          <w:b/>
          <w:bCs/>
        </w:rPr>
        <w:t xml:space="preserve">ул. Видима №№ 27-29 </w:t>
      </w:r>
      <w:r w:rsidRPr="00411CED">
        <w:rPr>
          <w:sz w:val="22"/>
          <w:szCs w:val="22"/>
        </w:rPr>
        <w:t>е</w:t>
      </w:r>
      <w:r w:rsidRPr="00411CED">
        <w:t xml:space="preserve">построена през </w:t>
      </w:r>
      <w:r w:rsidRPr="00944513">
        <w:t>1977-1978</w:t>
      </w:r>
      <w:r w:rsidRPr="00411CED">
        <w:t>г.</w:t>
      </w:r>
    </w:p>
    <w:p w:rsidR="00087501" w:rsidRPr="00FF348A" w:rsidRDefault="00087501" w:rsidP="00D30EB8">
      <w:pPr>
        <w:keepNext/>
        <w:jc w:val="both"/>
      </w:pPr>
      <w:r w:rsidRPr="00370B1C">
        <w:t xml:space="preserve">Сградата е с идентификатор </w:t>
      </w:r>
      <w:r w:rsidRPr="00F93BA8">
        <w:t>14218.501.571.19 – № 27 вх. „Б“, 14218.501.571.20 – № 29 вх. „А“</w:t>
      </w:r>
      <w:r w:rsidRPr="00370B1C">
        <w:t xml:space="preserve">по Кадастралната карта на гр.Габрово. </w:t>
      </w:r>
      <w:r w:rsidRPr="00DD191C">
        <w:t>Многофамилнатажилищна сграда на ул. ”Видима” № 27-29 в гр. Габрово</w:t>
      </w:r>
      <w:r>
        <w:t>,</w:t>
      </w:r>
      <w:r w:rsidRPr="00622DD2">
        <w:t xml:space="preserve">състояща се от </w:t>
      </w:r>
      <w:r>
        <w:t>една блок-секция</w:t>
      </w:r>
      <w:r w:rsidRPr="00622DD2">
        <w:t xml:space="preserve"> с два входа</w:t>
      </w:r>
      <w:r>
        <w:t>,</w:t>
      </w:r>
      <w:r w:rsidRPr="00DD191C">
        <w:t xml:space="preserve"> е изградена по строителна система ЕПЖС – едропанелн</w:t>
      </w:r>
      <w:r w:rsidRPr="00DD191C">
        <w:rPr>
          <w:lang w:val="en-US"/>
        </w:rPr>
        <w:t>o</w:t>
      </w:r>
      <w:r w:rsidRPr="00DD191C">
        <w:t xml:space="preserve"> безскелетно жилищно строителство.</w:t>
      </w:r>
      <w:r w:rsidRPr="00FF348A">
        <w:t>Сградата изцяло е изпълнена като сглобяема от стоманобетонови подови и стенни елементи, както в жилищните етажи, така и в полуподземния етаж. Покривът също е сглобяем от подови панели, носени от покривни рамки и корнизи. Покривът е двоен студен, плосък. Таванският обем е с ограничена светла височина 80 см и е неизползваем.</w:t>
      </w:r>
    </w:p>
    <w:p w:rsidR="00087501" w:rsidRDefault="00087501" w:rsidP="00D30EB8">
      <w:pPr>
        <w:widowControl w:val="0"/>
        <w:tabs>
          <w:tab w:val="left" w:pos="0"/>
        </w:tabs>
        <w:suppressAutoHyphens/>
        <w:jc w:val="both"/>
        <w:outlineLvl w:val="0"/>
        <w:rPr>
          <w:color w:val="000000"/>
        </w:rPr>
      </w:pPr>
      <w:r w:rsidRPr="0035564F">
        <w:t xml:space="preserve">Височина вх. „А“ № 29 – 25,20 </w:t>
      </w:r>
      <w:r w:rsidRPr="0035564F">
        <w:rPr>
          <w:color w:val="000000"/>
        </w:rPr>
        <w:t xml:space="preserve">м, вх. „Б“ № 27 – </w:t>
      </w:r>
      <w:r w:rsidRPr="0035564F">
        <w:t xml:space="preserve">25,20 </w:t>
      </w:r>
      <w:r w:rsidRPr="0035564F">
        <w:rPr>
          <w:color w:val="000000"/>
        </w:rPr>
        <w:t>м</w:t>
      </w:r>
      <w:r w:rsidRPr="0035564F">
        <w:t>; брой етажи: вх. „А“ № 29 – девет</w:t>
      </w:r>
      <w:r w:rsidRPr="0035564F">
        <w:rPr>
          <w:color w:val="000000"/>
        </w:rPr>
        <w:t xml:space="preserve">, вх. „Б“ № 27 – девет, </w:t>
      </w:r>
      <w:r w:rsidRPr="0035564F">
        <w:t>надземни вх. „А“ № 29 – осем</w:t>
      </w:r>
      <w:r w:rsidRPr="0035564F">
        <w:rPr>
          <w:color w:val="000000"/>
        </w:rPr>
        <w:t xml:space="preserve">, вх. „Б“ № 27 – осем, </w:t>
      </w:r>
      <w:r w:rsidRPr="0035564F">
        <w:t>, полуподземни вх. „А“ № 29 – един</w:t>
      </w:r>
      <w:r w:rsidRPr="0035564F">
        <w:rPr>
          <w:color w:val="000000"/>
        </w:rPr>
        <w:t>, вх. „Б“ № 27 – един</w:t>
      </w:r>
      <w:r>
        <w:rPr>
          <w:color w:val="000000"/>
        </w:rPr>
        <w:t>.</w:t>
      </w:r>
    </w:p>
    <w:p w:rsidR="00087501" w:rsidRPr="003A6E3E" w:rsidRDefault="00087501" w:rsidP="00D30EB8">
      <w:pPr>
        <w:widowControl w:val="0"/>
        <w:tabs>
          <w:tab w:val="left" w:pos="0"/>
        </w:tabs>
        <w:suppressAutoHyphens/>
        <w:jc w:val="both"/>
        <w:outlineLvl w:val="0"/>
      </w:pPr>
      <w:r>
        <w:t>Оригиналният парапет на балконите е изпълнен от две пана от релефен бетон с обща дължина 240 см и ажурни /армирано стъкло/ с дължина 120 см, монтирани върху заварен скелет от метални профили.</w:t>
      </w:r>
    </w:p>
    <w:p w:rsidR="00087501" w:rsidRPr="00CF7E3C" w:rsidRDefault="00087501" w:rsidP="00F2320D">
      <w:pPr>
        <w:ind w:left="-567" w:firstLine="567"/>
        <w:jc w:val="both"/>
      </w:pPr>
    </w:p>
    <w:tbl>
      <w:tblPr>
        <w:tblW w:w="7520" w:type="dxa"/>
        <w:jc w:val="center"/>
        <w:tblCellMar>
          <w:left w:w="0" w:type="dxa"/>
          <w:right w:w="0" w:type="dxa"/>
        </w:tblCellMar>
        <w:tblLook w:val="00A0" w:firstRow="1" w:lastRow="0" w:firstColumn="1" w:lastColumn="0" w:noHBand="0" w:noVBand="0"/>
      </w:tblPr>
      <w:tblGrid>
        <w:gridCol w:w="1840"/>
        <w:gridCol w:w="1840"/>
        <w:gridCol w:w="2000"/>
        <w:gridCol w:w="1840"/>
      </w:tblGrid>
      <w:tr w:rsidR="00087501" w:rsidRPr="00411CED">
        <w:trPr>
          <w:trHeight w:val="405"/>
          <w:jc w:val="center"/>
        </w:trPr>
        <w:tc>
          <w:tcPr>
            <w:tcW w:w="1840" w:type="dxa"/>
            <w:tcBorders>
              <w:top w:val="double" w:sz="6" w:space="0" w:color="auto"/>
              <w:left w:val="double" w:sz="6" w:space="0" w:color="auto"/>
              <w:bottom w:val="double" w:sz="6" w:space="0" w:color="auto"/>
              <w:right w:val="single" w:sz="8" w:space="0" w:color="auto"/>
            </w:tcBorders>
            <w:vAlign w:val="bottom"/>
          </w:tcPr>
          <w:p w:rsidR="00087501" w:rsidRPr="00812527" w:rsidRDefault="00087501" w:rsidP="00D96AD7">
            <w:pPr>
              <w:spacing w:after="200" w:line="276" w:lineRule="auto"/>
              <w:jc w:val="center"/>
              <w:rPr>
                <w:b/>
                <w:bCs/>
              </w:rPr>
            </w:pPr>
            <w:r w:rsidRPr="00812527">
              <w:rPr>
                <w:b/>
                <w:bCs/>
                <w:sz w:val="22"/>
                <w:szCs w:val="22"/>
              </w:rPr>
              <w:lastRenderedPageBreak/>
              <w:t>Застроена площ-сутерен</w:t>
            </w:r>
          </w:p>
        </w:tc>
        <w:tc>
          <w:tcPr>
            <w:tcW w:w="1840" w:type="dxa"/>
            <w:tcBorders>
              <w:top w:val="double" w:sz="6" w:space="0" w:color="auto"/>
              <w:left w:val="nil"/>
              <w:bottom w:val="double" w:sz="6" w:space="0" w:color="auto"/>
              <w:right w:val="single" w:sz="8" w:space="0" w:color="auto"/>
            </w:tcBorders>
            <w:vAlign w:val="bottom"/>
          </w:tcPr>
          <w:p w:rsidR="00087501" w:rsidRPr="00812527" w:rsidRDefault="00087501" w:rsidP="00D96AD7">
            <w:pPr>
              <w:spacing w:after="200" w:line="276" w:lineRule="auto"/>
              <w:jc w:val="center"/>
              <w:rPr>
                <w:b/>
                <w:bCs/>
              </w:rPr>
            </w:pPr>
            <w:r w:rsidRPr="00812527">
              <w:rPr>
                <w:b/>
                <w:bCs/>
                <w:sz w:val="22"/>
                <w:szCs w:val="22"/>
              </w:rPr>
              <w:t>Разгъната площ</w:t>
            </w:r>
          </w:p>
        </w:tc>
        <w:tc>
          <w:tcPr>
            <w:tcW w:w="2000" w:type="dxa"/>
            <w:tcBorders>
              <w:top w:val="double" w:sz="6" w:space="0" w:color="auto"/>
              <w:left w:val="nil"/>
              <w:bottom w:val="double" w:sz="6" w:space="0" w:color="auto"/>
              <w:right w:val="single" w:sz="8" w:space="0" w:color="auto"/>
            </w:tcBorders>
            <w:vAlign w:val="bottom"/>
          </w:tcPr>
          <w:p w:rsidR="00087501" w:rsidRPr="00812527" w:rsidRDefault="00087501" w:rsidP="00D96AD7">
            <w:pPr>
              <w:spacing w:after="200" w:line="276" w:lineRule="auto"/>
              <w:jc w:val="center"/>
              <w:rPr>
                <w:b/>
                <w:bCs/>
              </w:rPr>
            </w:pPr>
            <w:r w:rsidRPr="00812527">
              <w:rPr>
                <w:b/>
                <w:bCs/>
                <w:sz w:val="22"/>
                <w:szCs w:val="22"/>
              </w:rPr>
              <w:t>Отопляема площ</w:t>
            </w:r>
          </w:p>
        </w:tc>
        <w:tc>
          <w:tcPr>
            <w:tcW w:w="1840" w:type="dxa"/>
            <w:tcBorders>
              <w:top w:val="double" w:sz="6" w:space="0" w:color="auto"/>
              <w:left w:val="nil"/>
              <w:bottom w:val="double" w:sz="6" w:space="0" w:color="auto"/>
              <w:right w:val="double" w:sz="6" w:space="0" w:color="auto"/>
            </w:tcBorders>
          </w:tcPr>
          <w:p w:rsidR="00087501" w:rsidRPr="00812527" w:rsidRDefault="00087501" w:rsidP="00D96AD7">
            <w:pPr>
              <w:spacing w:after="200" w:line="276" w:lineRule="auto"/>
              <w:jc w:val="center"/>
              <w:rPr>
                <w:b/>
                <w:bCs/>
              </w:rPr>
            </w:pPr>
          </w:p>
          <w:p w:rsidR="00087501" w:rsidRPr="00812527" w:rsidRDefault="00087501" w:rsidP="00D96AD7">
            <w:pPr>
              <w:spacing w:after="200" w:line="276" w:lineRule="auto"/>
              <w:jc w:val="center"/>
              <w:rPr>
                <w:b/>
                <w:bCs/>
              </w:rPr>
            </w:pPr>
            <w:r w:rsidRPr="00812527">
              <w:rPr>
                <w:b/>
                <w:bCs/>
                <w:sz w:val="22"/>
                <w:szCs w:val="22"/>
              </w:rPr>
              <w:t>Отопляем обем</w:t>
            </w:r>
          </w:p>
        </w:tc>
      </w:tr>
      <w:tr w:rsidR="00087501" w:rsidRPr="00411CED">
        <w:trPr>
          <w:trHeight w:val="345"/>
          <w:jc w:val="center"/>
        </w:trPr>
        <w:tc>
          <w:tcPr>
            <w:tcW w:w="1840" w:type="dxa"/>
            <w:tcBorders>
              <w:top w:val="nil"/>
              <w:left w:val="double" w:sz="6" w:space="0" w:color="auto"/>
              <w:bottom w:val="single" w:sz="8" w:space="0" w:color="auto"/>
              <w:right w:val="single" w:sz="8" w:space="0" w:color="auto"/>
            </w:tcBorders>
          </w:tcPr>
          <w:p w:rsidR="00087501" w:rsidRPr="00812527" w:rsidRDefault="00087501" w:rsidP="00D96AD7">
            <w:pPr>
              <w:spacing w:after="200" w:line="276" w:lineRule="auto"/>
              <w:jc w:val="center"/>
              <w:rPr>
                <w:b/>
                <w:bCs/>
              </w:rPr>
            </w:pPr>
            <w:r>
              <w:rPr>
                <w:b/>
                <w:bCs/>
                <w:sz w:val="22"/>
                <w:szCs w:val="22"/>
              </w:rPr>
              <w:t>M2</w:t>
            </w:r>
          </w:p>
        </w:tc>
        <w:tc>
          <w:tcPr>
            <w:tcW w:w="1840" w:type="dxa"/>
            <w:tcBorders>
              <w:top w:val="nil"/>
              <w:left w:val="nil"/>
              <w:bottom w:val="single" w:sz="8" w:space="0" w:color="auto"/>
              <w:right w:val="single" w:sz="8" w:space="0" w:color="auto"/>
            </w:tcBorders>
          </w:tcPr>
          <w:p w:rsidR="00087501" w:rsidRPr="00812527" w:rsidRDefault="00087501" w:rsidP="00D96AD7">
            <w:pPr>
              <w:spacing w:after="200" w:line="276" w:lineRule="auto"/>
              <w:jc w:val="center"/>
              <w:rPr>
                <w:b/>
                <w:bCs/>
              </w:rPr>
            </w:pPr>
            <w:r>
              <w:rPr>
                <w:b/>
                <w:bCs/>
                <w:sz w:val="22"/>
                <w:szCs w:val="22"/>
              </w:rPr>
              <w:t>M2</w:t>
            </w:r>
          </w:p>
        </w:tc>
        <w:tc>
          <w:tcPr>
            <w:tcW w:w="2000" w:type="dxa"/>
            <w:tcBorders>
              <w:top w:val="nil"/>
              <w:left w:val="nil"/>
              <w:bottom w:val="single" w:sz="8" w:space="0" w:color="auto"/>
              <w:right w:val="single" w:sz="8" w:space="0" w:color="auto"/>
            </w:tcBorders>
          </w:tcPr>
          <w:p w:rsidR="00087501" w:rsidRPr="00812527" w:rsidRDefault="00087501" w:rsidP="00D96AD7">
            <w:pPr>
              <w:spacing w:after="200" w:line="276" w:lineRule="auto"/>
              <w:jc w:val="center"/>
              <w:rPr>
                <w:b/>
                <w:bCs/>
              </w:rPr>
            </w:pPr>
            <w:r>
              <w:rPr>
                <w:b/>
                <w:bCs/>
                <w:sz w:val="22"/>
                <w:szCs w:val="22"/>
              </w:rPr>
              <w:t>M2</w:t>
            </w:r>
          </w:p>
        </w:tc>
        <w:tc>
          <w:tcPr>
            <w:tcW w:w="1840" w:type="dxa"/>
            <w:tcBorders>
              <w:top w:val="nil"/>
              <w:left w:val="nil"/>
              <w:bottom w:val="single" w:sz="8" w:space="0" w:color="auto"/>
              <w:right w:val="double" w:sz="6" w:space="0" w:color="auto"/>
            </w:tcBorders>
          </w:tcPr>
          <w:p w:rsidR="00087501" w:rsidRPr="00812527" w:rsidRDefault="00087501" w:rsidP="00D96AD7">
            <w:pPr>
              <w:spacing w:after="200" w:line="276" w:lineRule="auto"/>
              <w:jc w:val="center"/>
              <w:rPr>
                <w:b/>
                <w:bCs/>
              </w:rPr>
            </w:pPr>
            <w:r>
              <w:rPr>
                <w:b/>
                <w:bCs/>
                <w:sz w:val="22"/>
                <w:szCs w:val="22"/>
              </w:rPr>
              <w:t>M3</w:t>
            </w:r>
          </w:p>
        </w:tc>
      </w:tr>
      <w:tr w:rsidR="00087501" w:rsidRPr="00411CED">
        <w:trPr>
          <w:trHeight w:val="300"/>
          <w:jc w:val="center"/>
        </w:trPr>
        <w:tc>
          <w:tcPr>
            <w:tcW w:w="1840" w:type="dxa"/>
            <w:tcBorders>
              <w:top w:val="nil"/>
              <w:left w:val="double" w:sz="6" w:space="0" w:color="auto"/>
              <w:bottom w:val="double" w:sz="6" w:space="0" w:color="auto"/>
              <w:right w:val="single" w:sz="8" w:space="0" w:color="auto"/>
            </w:tcBorders>
          </w:tcPr>
          <w:p w:rsidR="00087501" w:rsidRPr="00BE6972" w:rsidRDefault="00087501" w:rsidP="00D96AD7">
            <w:pPr>
              <w:spacing w:after="200" w:line="276" w:lineRule="auto"/>
              <w:jc w:val="center"/>
              <w:rPr>
                <w:lang w:val="en-US"/>
              </w:rPr>
            </w:pPr>
            <w:r w:rsidRPr="00BE6972">
              <w:rPr>
                <w:sz w:val="22"/>
                <w:szCs w:val="22"/>
                <w:lang w:val="en-US"/>
              </w:rPr>
              <w:t>428</w:t>
            </w:r>
          </w:p>
        </w:tc>
        <w:tc>
          <w:tcPr>
            <w:tcW w:w="1840" w:type="dxa"/>
            <w:tcBorders>
              <w:top w:val="nil"/>
              <w:left w:val="nil"/>
              <w:bottom w:val="double" w:sz="6" w:space="0" w:color="auto"/>
              <w:right w:val="single" w:sz="8" w:space="0" w:color="auto"/>
            </w:tcBorders>
          </w:tcPr>
          <w:p w:rsidR="00087501" w:rsidRPr="00BE6972" w:rsidRDefault="00087501" w:rsidP="00D96AD7">
            <w:pPr>
              <w:spacing w:after="200" w:line="276" w:lineRule="auto"/>
              <w:jc w:val="center"/>
              <w:rPr>
                <w:lang w:val="en-US"/>
              </w:rPr>
            </w:pPr>
            <w:r w:rsidRPr="00BE6972">
              <w:rPr>
                <w:sz w:val="22"/>
                <w:szCs w:val="22"/>
                <w:lang w:val="en-US"/>
              </w:rPr>
              <w:t>4088</w:t>
            </w:r>
          </w:p>
        </w:tc>
        <w:tc>
          <w:tcPr>
            <w:tcW w:w="2000" w:type="dxa"/>
            <w:tcBorders>
              <w:top w:val="nil"/>
              <w:left w:val="nil"/>
              <w:bottom w:val="double" w:sz="6" w:space="0" w:color="auto"/>
              <w:right w:val="single" w:sz="8" w:space="0" w:color="auto"/>
            </w:tcBorders>
          </w:tcPr>
          <w:p w:rsidR="00087501" w:rsidRPr="007008E9" w:rsidRDefault="00087501" w:rsidP="00D96AD7">
            <w:pPr>
              <w:spacing w:after="200" w:line="276" w:lineRule="auto"/>
              <w:jc w:val="center"/>
            </w:pPr>
            <w:r w:rsidRPr="007008E9">
              <w:rPr>
                <w:sz w:val="22"/>
                <w:szCs w:val="22"/>
              </w:rPr>
              <w:t>3143</w:t>
            </w:r>
          </w:p>
        </w:tc>
        <w:tc>
          <w:tcPr>
            <w:tcW w:w="1840" w:type="dxa"/>
            <w:tcBorders>
              <w:top w:val="nil"/>
              <w:left w:val="nil"/>
              <w:bottom w:val="double" w:sz="6" w:space="0" w:color="auto"/>
              <w:right w:val="double" w:sz="6" w:space="0" w:color="auto"/>
            </w:tcBorders>
          </w:tcPr>
          <w:p w:rsidR="00087501" w:rsidRPr="007008E9" w:rsidRDefault="00087501" w:rsidP="00D96AD7">
            <w:pPr>
              <w:spacing w:after="200" w:line="276" w:lineRule="auto"/>
              <w:jc w:val="center"/>
            </w:pPr>
            <w:r w:rsidRPr="007008E9">
              <w:rPr>
                <w:sz w:val="22"/>
                <w:szCs w:val="22"/>
              </w:rPr>
              <w:t>7166</w:t>
            </w:r>
          </w:p>
        </w:tc>
      </w:tr>
    </w:tbl>
    <w:p w:rsidR="00087501" w:rsidRDefault="00087501" w:rsidP="00F2320D">
      <w:pPr>
        <w:tabs>
          <w:tab w:val="left" w:pos="0"/>
          <w:tab w:val="left" w:pos="284"/>
        </w:tabs>
        <w:spacing w:after="200" w:line="276" w:lineRule="auto"/>
        <w:rPr>
          <w:b/>
          <w:bCs/>
        </w:rPr>
      </w:pPr>
    </w:p>
    <w:p w:rsidR="00087501" w:rsidRPr="00411CED" w:rsidRDefault="00087501" w:rsidP="00F2320D">
      <w:pPr>
        <w:tabs>
          <w:tab w:val="left" w:pos="0"/>
          <w:tab w:val="left" w:pos="284"/>
        </w:tabs>
        <w:spacing w:after="200" w:line="276" w:lineRule="auto"/>
        <w:rPr>
          <w:b/>
          <w:bCs/>
        </w:rPr>
      </w:pPr>
      <w:r w:rsidRPr="00411CED">
        <w:rPr>
          <w:b/>
          <w:bCs/>
        </w:rPr>
        <w:t>Задължителнимерки за изпълнение на СМР  обособена позиция №</w:t>
      </w:r>
      <w:r>
        <w:rPr>
          <w:b/>
          <w:bCs/>
          <w:lang w:val="en-US"/>
        </w:rPr>
        <w:t>8</w:t>
      </w:r>
      <w:r w:rsidRPr="00411CED">
        <w:rPr>
          <w:b/>
          <w:bCs/>
        </w:rPr>
        <w:t>.</w:t>
      </w:r>
    </w:p>
    <w:p w:rsidR="00087501" w:rsidRDefault="00087501" w:rsidP="009A7490">
      <w:pPr>
        <w:pStyle w:val="ListParagraph"/>
        <w:numPr>
          <w:ilvl w:val="0"/>
          <w:numId w:val="45"/>
        </w:numPr>
        <w:tabs>
          <w:tab w:val="left" w:pos="709"/>
          <w:tab w:val="left" w:pos="993"/>
        </w:tabs>
        <w:autoSpaceDE w:val="0"/>
        <w:autoSpaceDN w:val="0"/>
        <w:adjustRightInd w:val="0"/>
        <w:ind w:left="0" w:firstLine="567"/>
        <w:jc w:val="both"/>
      </w:pPr>
      <w:r w:rsidRPr="009D3473">
        <w:t>Извършване на основен ремонт на покрива – подмяна на хидроизолацията, обшивките и воронките.</w:t>
      </w:r>
      <w:r w:rsidRPr="002F3002">
        <w:t xml:space="preserve">Комините да се измажат и да се снабдят с шапки. След оглед да се ремонтират или подменят компрометираните воронки, включително да се поставят решетки. </w:t>
      </w:r>
    </w:p>
    <w:p w:rsidR="00087501" w:rsidRDefault="00087501" w:rsidP="009A7490">
      <w:pPr>
        <w:pStyle w:val="ListParagraph"/>
        <w:numPr>
          <w:ilvl w:val="0"/>
          <w:numId w:val="45"/>
        </w:numPr>
        <w:tabs>
          <w:tab w:val="left" w:pos="709"/>
          <w:tab w:val="left" w:pos="993"/>
        </w:tabs>
        <w:autoSpaceDE w:val="0"/>
        <w:autoSpaceDN w:val="0"/>
        <w:adjustRightInd w:val="0"/>
        <w:ind w:left="0" w:firstLine="567"/>
        <w:jc w:val="both"/>
      </w:pPr>
      <w:r w:rsidRPr="009D3473">
        <w:t>Извършване на основен ремонт на терасовидния етаж на машинните помещения – стени и покрив;</w:t>
      </w:r>
    </w:p>
    <w:p w:rsidR="00087501" w:rsidRPr="00812AA3" w:rsidRDefault="00087501" w:rsidP="009A7490">
      <w:pPr>
        <w:pStyle w:val="ListParagraph"/>
        <w:numPr>
          <w:ilvl w:val="0"/>
          <w:numId w:val="45"/>
        </w:numPr>
        <w:tabs>
          <w:tab w:val="left" w:pos="709"/>
          <w:tab w:val="left" w:pos="993"/>
        </w:tabs>
        <w:autoSpaceDE w:val="0"/>
        <w:autoSpaceDN w:val="0"/>
        <w:adjustRightInd w:val="0"/>
        <w:ind w:left="0" w:firstLine="567"/>
        <w:jc w:val="both"/>
      </w:pPr>
      <w:r w:rsidRPr="00812AA3">
        <w:t xml:space="preserve">В подпокривното пространство над жилищата да се изпълни топлоизолация с цел намаляване коефициента на топлопредаване и достигане на референтната стойност, съгласно действащите норми. </w:t>
      </w:r>
    </w:p>
    <w:p w:rsidR="00087501" w:rsidRDefault="00087501" w:rsidP="009A7490">
      <w:pPr>
        <w:pStyle w:val="ListParagraph"/>
        <w:numPr>
          <w:ilvl w:val="0"/>
          <w:numId w:val="45"/>
        </w:numPr>
        <w:tabs>
          <w:tab w:val="left" w:pos="709"/>
          <w:tab w:val="left" w:pos="993"/>
        </w:tabs>
        <w:autoSpaceDE w:val="0"/>
        <w:autoSpaceDN w:val="0"/>
        <w:adjustRightInd w:val="0"/>
        <w:ind w:left="0" w:firstLine="567"/>
        <w:jc w:val="both"/>
      </w:pPr>
      <w:r>
        <w:t>Ремонт на компрометираните фуги между стенните панели  по фасадата чрез почистване, запълване с подходящ материал, възстановяване на мазилката</w:t>
      </w:r>
    </w:p>
    <w:p w:rsidR="00087501" w:rsidRDefault="00087501" w:rsidP="009A7490">
      <w:pPr>
        <w:pStyle w:val="ListParagraph"/>
        <w:numPr>
          <w:ilvl w:val="0"/>
          <w:numId w:val="45"/>
        </w:numPr>
        <w:tabs>
          <w:tab w:val="left" w:pos="709"/>
          <w:tab w:val="left" w:pos="993"/>
        </w:tabs>
        <w:autoSpaceDE w:val="0"/>
        <w:autoSpaceDN w:val="0"/>
        <w:adjustRightInd w:val="0"/>
        <w:ind w:left="0" w:firstLine="567"/>
        <w:jc w:val="both"/>
      </w:pPr>
      <w:r>
        <w:t>Да се осигури бетоново покритие на всички видими арматурни железа в полуподземния етаж на двата входа, както и по балконите.</w:t>
      </w:r>
    </w:p>
    <w:p w:rsidR="00087501" w:rsidRDefault="00087501" w:rsidP="009A7490">
      <w:pPr>
        <w:pStyle w:val="ListParagraph"/>
        <w:numPr>
          <w:ilvl w:val="0"/>
          <w:numId w:val="45"/>
        </w:numPr>
        <w:tabs>
          <w:tab w:val="left" w:pos="709"/>
          <w:tab w:val="left" w:pos="993"/>
        </w:tabs>
        <w:autoSpaceDE w:val="0"/>
        <w:autoSpaceDN w:val="0"/>
        <w:adjustRightInd w:val="0"/>
        <w:ind w:left="0" w:firstLine="567"/>
        <w:jc w:val="both"/>
      </w:pPr>
      <w:r>
        <w:t>Дюбелите в полуподземните етажи, при които се наблюдава „свличане” на бетона още от времето на строителството, да се подмажат с цименто-пясъчен разтвор 1:1.</w:t>
      </w:r>
    </w:p>
    <w:p w:rsidR="00087501" w:rsidRDefault="00087501" w:rsidP="009A7490">
      <w:pPr>
        <w:pStyle w:val="ListParagraph"/>
        <w:numPr>
          <w:ilvl w:val="0"/>
          <w:numId w:val="45"/>
        </w:numPr>
        <w:tabs>
          <w:tab w:val="left" w:pos="709"/>
          <w:tab w:val="left" w:pos="993"/>
        </w:tabs>
        <w:autoSpaceDE w:val="0"/>
        <w:autoSpaceDN w:val="0"/>
        <w:adjustRightInd w:val="0"/>
        <w:ind w:left="0" w:firstLine="567"/>
        <w:jc w:val="both"/>
      </w:pPr>
      <w:r>
        <w:t>Подлежат на възстановяване по конструктивен проект частите на фасадните панели при кухните, разбити при предишни ремонти.</w:t>
      </w:r>
    </w:p>
    <w:p w:rsidR="00087501" w:rsidRPr="00CD1327" w:rsidRDefault="00087501" w:rsidP="009A7490">
      <w:pPr>
        <w:pStyle w:val="ListParagraph"/>
        <w:numPr>
          <w:ilvl w:val="0"/>
          <w:numId w:val="45"/>
        </w:numPr>
        <w:tabs>
          <w:tab w:val="left" w:pos="709"/>
          <w:tab w:val="left" w:pos="993"/>
        </w:tabs>
        <w:autoSpaceDE w:val="0"/>
        <w:autoSpaceDN w:val="0"/>
        <w:adjustRightInd w:val="0"/>
        <w:ind w:left="0" w:firstLine="567"/>
        <w:jc w:val="both"/>
      </w:pPr>
      <w:r w:rsidRPr="00CD1327">
        <w:t>Да се ремонтират фасадните панели и фугите между тях. Да се изпълни цялостна външна топлоизолация на двата входа на сградата с EPS топлоизолационни панели</w:t>
      </w:r>
      <w:r w:rsidRPr="00E902CA">
        <w:t>в т.ч всички съпътстващи дейности, съгласно детайл</w:t>
      </w:r>
      <w:r w:rsidRPr="00CD1327">
        <w:t>. Препоръчително е да се използва топлоизолационен пакет, доставен от един производител.</w:t>
      </w:r>
    </w:p>
    <w:p w:rsidR="00087501" w:rsidRPr="009D3473" w:rsidRDefault="00087501" w:rsidP="009A7490">
      <w:pPr>
        <w:numPr>
          <w:ilvl w:val="0"/>
          <w:numId w:val="45"/>
        </w:numPr>
        <w:tabs>
          <w:tab w:val="left" w:pos="567"/>
          <w:tab w:val="left" w:pos="851"/>
          <w:tab w:val="left" w:pos="993"/>
        </w:tabs>
        <w:ind w:left="0" w:firstLine="567"/>
        <w:jc w:val="both"/>
      </w:pPr>
      <w:r w:rsidRPr="009D3473">
        <w:t>Да се извърши подмяна на остъкленията на балконите, които в момента са изпълнени от стоманени профили, с подходящи такива в зависимост от архитектурното решение на бъдещ проект.</w:t>
      </w:r>
    </w:p>
    <w:p w:rsidR="00087501" w:rsidRPr="00DA7EDF" w:rsidRDefault="00087501" w:rsidP="009A7490">
      <w:pPr>
        <w:pStyle w:val="ListParagraph"/>
        <w:numPr>
          <w:ilvl w:val="0"/>
          <w:numId w:val="46"/>
        </w:numPr>
        <w:tabs>
          <w:tab w:val="left" w:pos="709"/>
          <w:tab w:val="left" w:pos="993"/>
        </w:tabs>
        <w:autoSpaceDE w:val="0"/>
        <w:autoSpaceDN w:val="0"/>
        <w:adjustRightInd w:val="0"/>
        <w:ind w:left="0" w:firstLine="567"/>
        <w:jc w:val="both"/>
        <w:rPr>
          <w:rFonts w:eastAsia="SymbolMT"/>
        </w:rPr>
      </w:pPr>
      <w:r w:rsidRPr="00DA7EDF">
        <w:rPr>
          <w:rFonts w:eastAsia="SymbolMT"/>
        </w:rPr>
        <w:t>Да се направи основен ремонт на всички балконски парапети за укрепване на носещата им конструкция.</w:t>
      </w:r>
    </w:p>
    <w:p w:rsidR="00087501" w:rsidRPr="007E4173" w:rsidRDefault="00087501" w:rsidP="009A7490">
      <w:pPr>
        <w:pStyle w:val="ListParagraph"/>
        <w:numPr>
          <w:ilvl w:val="0"/>
          <w:numId w:val="46"/>
        </w:numPr>
        <w:tabs>
          <w:tab w:val="left" w:pos="709"/>
          <w:tab w:val="left" w:pos="993"/>
        </w:tabs>
        <w:autoSpaceDE w:val="0"/>
        <w:autoSpaceDN w:val="0"/>
        <w:adjustRightInd w:val="0"/>
        <w:ind w:left="0" w:firstLine="567"/>
        <w:jc w:val="both"/>
        <w:rPr>
          <w:rFonts w:eastAsia="SymbolMT"/>
        </w:rPr>
      </w:pPr>
      <w:r w:rsidRPr="007E4173">
        <w:rPr>
          <w:rFonts w:eastAsia="SymbolMT"/>
        </w:rPr>
        <w:t>Да се извърши подмяна на несменената дограма в жилищната част и общите части, съответстваща на изискванията на актуалната нормативна уредба за икономия на енергия и топлосъхранение.</w:t>
      </w:r>
    </w:p>
    <w:p w:rsidR="00087501" w:rsidRPr="009D3473" w:rsidRDefault="00087501" w:rsidP="009A7490">
      <w:pPr>
        <w:numPr>
          <w:ilvl w:val="0"/>
          <w:numId w:val="45"/>
        </w:numPr>
        <w:tabs>
          <w:tab w:val="left" w:pos="567"/>
          <w:tab w:val="left" w:pos="851"/>
        </w:tabs>
        <w:ind w:left="0" w:firstLine="567"/>
        <w:jc w:val="both"/>
      </w:pPr>
      <w:r w:rsidRPr="009D3473">
        <w:t>Ремонт на компрометираните участъци по цокъла на сградата.</w:t>
      </w:r>
    </w:p>
    <w:p w:rsidR="00087501" w:rsidRPr="00F5188C" w:rsidRDefault="00087501" w:rsidP="009A7490">
      <w:pPr>
        <w:pStyle w:val="ListParagraph"/>
        <w:numPr>
          <w:ilvl w:val="0"/>
          <w:numId w:val="46"/>
        </w:numPr>
        <w:tabs>
          <w:tab w:val="left" w:pos="709"/>
          <w:tab w:val="left" w:pos="993"/>
        </w:tabs>
        <w:autoSpaceDE w:val="0"/>
        <w:autoSpaceDN w:val="0"/>
        <w:adjustRightInd w:val="0"/>
        <w:ind w:left="0" w:firstLine="567"/>
        <w:jc w:val="both"/>
      </w:pPr>
      <w:r w:rsidRPr="009D3473">
        <w:t>Да се извърши цялостен ремонт на всички елементи на входните части – козирка и стени.</w:t>
      </w:r>
      <w:r w:rsidRPr="00F5188C">
        <w:t>Ремонт на козирките над входните врати на двата входа (хидроизолация, мазилка, отводняване, подмазване на видима арматура).</w:t>
      </w:r>
    </w:p>
    <w:p w:rsidR="00087501" w:rsidRDefault="00087501" w:rsidP="009A7490">
      <w:pPr>
        <w:pStyle w:val="ListParagraph"/>
        <w:numPr>
          <w:ilvl w:val="0"/>
          <w:numId w:val="46"/>
        </w:numPr>
        <w:tabs>
          <w:tab w:val="left" w:pos="709"/>
          <w:tab w:val="left" w:pos="993"/>
        </w:tabs>
        <w:autoSpaceDE w:val="0"/>
        <w:autoSpaceDN w:val="0"/>
        <w:adjustRightInd w:val="0"/>
        <w:ind w:left="0" w:firstLine="567"/>
        <w:jc w:val="both"/>
        <w:rPr>
          <w:rFonts w:eastAsia="SymbolMT"/>
        </w:rPr>
      </w:pPr>
      <w:r w:rsidRPr="00500DF5">
        <w:rPr>
          <w:rFonts w:eastAsia="SymbolMT"/>
        </w:rPr>
        <w:lastRenderedPageBreak/>
        <w:t>Ремонт на компрометираните участъци на бетоновите тротоари около двата входа на сградата, като се оформи подходящ наклон.</w:t>
      </w:r>
    </w:p>
    <w:p w:rsidR="00087501" w:rsidRDefault="00087501" w:rsidP="009A7490">
      <w:pPr>
        <w:pStyle w:val="ListParagraph"/>
        <w:numPr>
          <w:ilvl w:val="0"/>
          <w:numId w:val="47"/>
        </w:numPr>
        <w:tabs>
          <w:tab w:val="left" w:pos="567"/>
          <w:tab w:val="left" w:pos="851"/>
        </w:tabs>
        <w:ind w:left="0" w:firstLine="567"/>
        <w:jc w:val="both"/>
      </w:pPr>
      <w:r w:rsidRPr="00603438">
        <w:t xml:space="preserve">Да се подмени изцяло компрометираната съществуваща окачена хоризонтална канализация в полуподземния етаж на вх. „А“ № 29 с нова. </w:t>
      </w:r>
    </w:p>
    <w:p w:rsidR="00087501" w:rsidRPr="00E6179F" w:rsidRDefault="00087501" w:rsidP="009A7490">
      <w:pPr>
        <w:pStyle w:val="ListParagraph"/>
        <w:numPr>
          <w:ilvl w:val="0"/>
          <w:numId w:val="46"/>
        </w:numPr>
        <w:tabs>
          <w:tab w:val="left" w:pos="709"/>
          <w:tab w:val="left" w:pos="993"/>
        </w:tabs>
        <w:autoSpaceDE w:val="0"/>
        <w:autoSpaceDN w:val="0"/>
        <w:adjustRightInd w:val="0"/>
        <w:ind w:left="0" w:firstLine="567"/>
        <w:jc w:val="both"/>
        <w:rPr>
          <w:rFonts w:eastAsia="SymbolMT"/>
        </w:rPr>
      </w:pPr>
      <w:r w:rsidRPr="00E6179F">
        <w:rPr>
          <w:rFonts w:eastAsia="SymbolMT"/>
        </w:rPr>
        <w:t>Да се извърши топлоизолиране на плочата между полуподземния етаж и първия жилищен етаж.</w:t>
      </w:r>
    </w:p>
    <w:p w:rsidR="00087501" w:rsidRPr="00E6179F" w:rsidRDefault="00087501" w:rsidP="009A7490">
      <w:pPr>
        <w:pStyle w:val="ListParagraph"/>
        <w:numPr>
          <w:ilvl w:val="0"/>
          <w:numId w:val="46"/>
        </w:numPr>
        <w:tabs>
          <w:tab w:val="left" w:pos="709"/>
          <w:tab w:val="left" w:pos="993"/>
        </w:tabs>
        <w:autoSpaceDE w:val="0"/>
        <w:autoSpaceDN w:val="0"/>
        <w:adjustRightInd w:val="0"/>
        <w:ind w:left="0" w:firstLine="567"/>
        <w:jc w:val="both"/>
        <w:rPr>
          <w:rFonts w:eastAsia="SymbolMT"/>
        </w:rPr>
      </w:pPr>
      <w:r w:rsidRPr="00E6179F">
        <w:rPr>
          <w:rFonts w:eastAsia="SymbolMT"/>
        </w:rPr>
        <w:t>Подмяна на плафонерите в стълбищните клетки на двата входа с нови осветителни тела – плафони със светодиоди 6 Вт и степен на защита IР 54 за постигане на нормена осветеност 75 лукса, съгласно БДС EN 1246-1 и препоръчителните изисквания на Методическите указания към НПЕЕМЖС. Светодиодните осветителни тела да са с датчик движение. Да се монтират същите осветителни тела и на междинните площадки на етажите.</w:t>
      </w:r>
    </w:p>
    <w:p w:rsidR="00087501" w:rsidRPr="00E6179F" w:rsidRDefault="00087501" w:rsidP="009A7490">
      <w:pPr>
        <w:pStyle w:val="ListParagraph"/>
        <w:numPr>
          <w:ilvl w:val="0"/>
          <w:numId w:val="46"/>
        </w:numPr>
        <w:tabs>
          <w:tab w:val="left" w:pos="709"/>
          <w:tab w:val="left" w:pos="993"/>
        </w:tabs>
        <w:autoSpaceDE w:val="0"/>
        <w:autoSpaceDN w:val="0"/>
        <w:adjustRightInd w:val="0"/>
        <w:ind w:left="0" w:firstLine="567"/>
        <w:jc w:val="both"/>
        <w:rPr>
          <w:rFonts w:eastAsia="SymbolMT"/>
        </w:rPr>
      </w:pPr>
      <w:r w:rsidRPr="00E6179F">
        <w:rPr>
          <w:rFonts w:eastAsia="SymbolMT"/>
        </w:rPr>
        <w:t>В случай на необходимост от демонтиране на мълниезащитната и заземителна инсталация, същите да бъдат възстановени, с оглед сигурността на сградата.</w:t>
      </w:r>
    </w:p>
    <w:p w:rsidR="00087501" w:rsidRPr="00E6179F" w:rsidRDefault="00087501" w:rsidP="009A7490">
      <w:pPr>
        <w:pStyle w:val="ListParagraph"/>
        <w:numPr>
          <w:ilvl w:val="0"/>
          <w:numId w:val="46"/>
        </w:numPr>
        <w:tabs>
          <w:tab w:val="left" w:pos="709"/>
          <w:tab w:val="left" w:pos="993"/>
        </w:tabs>
        <w:autoSpaceDE w:val="0"/>
        <w:autoSpaceDN w:val="0"/>
        <w:adjustRightInd w:val="0"/>
        <w:ind w:left="0" w:firstLine="567"/>
        <w:jc w:val="both"/>
        <w:rPr>
          <w:rFonts w:eastAsia="SymbolMT"/>
        </w:rPr>
      </w:pPr>
      <w:r w:rsidRPr="00E6179F">
        <w:rPr>
          <w:rFonts w:eastAsia="SymbolMT"/>
        </w:rPr>
        <w:t>Ремонт на общите части на сградата – стълбища, парапети и коридори – чрез частично измазване, шпакловка и боядисване.</w:t>
      </w:r>
    </w:p>
    <w:p w:rsidR="00087501" w:rsidRPr="00F31EB0"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F31EB0">
        <w:rPr>
          <w:rFonts w:eastAsia="SymbolMT"/>
        </w:rPr>
        <w:t>Да се изработи проект за естетизация на фасадите и да се изпълнят СМР предвидени в него. Да се унифицира визията на детайлите по фасадите, съобразно предписанията, посочени в обследването за енергийна ефективност.</w:t>
      </w:r>
    </w:p>
    <w:p w:rsidR="00087501" w:rsidRDefault="00087501" w:rsidP="00F2320D">
      <w:pPr>
        <w:tabs>
          <w:tab w:val="left" w:pos="284"/>
        </w:tabs>
        <w:spacing w:after="200" w:line="276" w:lineRule="auto"/>
        <w:jc w:val="both"/>
        <w:rPr>
          <w:b/>
          <w:bCs/>
        </w:rPr>
      </w:pPr>
    </w:p>
    <w:p w:rsidR="00087501" w:rsidRPr="007008E9" w:rsidRDefault="00087501" w:rsidP="00F2320D">
      <w:pPr>
        <w:tabs>
          <w:tab w:val="left" w:pos="284"/>
        </w:tabs>
        <w:spacing w:after="200" w:line="276" w:lineRule="auto"/>
        <w:jc w:val="both"/>
        <w:rPr>
          <w:b/>
          <w:bCs/>
          <w:lang w:val="en-US"/>
        </w:rPr>
      </w:pPr>
      <w:r w:rsidRPr="007008E9">
        <w:rPr>
          <w:b/>
          <w:bCs/>
        </w:rPr>
        <w:t>Изпълнение на мерки за енергийна ефективност</w:t>
      </w:r>
    </w:p>
    <w:p w:rsidR="00087501" w:rsidRDefault="00087501" w:rsidP="00E15347">
      <w:pPr>
        <w:pStyle w:val="Heading3"/>
        <w:tabs>
          <w:tab w:val="num" w:pos="1710"/>
        </w:tabs>
        <w:rPr>
          <w:rFonts w:cs="Times New Roman"/>
          <w:lang w:val="en-US"/>
        </w:rPr>
      </w:pPr>
      <w:r w:rsidRPr="007A58F9">
        <w:t>ЕСМ №1 – топлоизолиране на външните стени на сградата</w:t>
      </w:r>
    </w:p>
    <w:p w:rsidR="00087501" w:rsidRDefault="00087501" w:rsidP="00D30EB8">
      <w:pPr>
        <w:ind w:firstLine="360"/>
        <w:jc w:val="both"/>
      </w:pPr>
      <w:r w:rsidRPr="007A58F9">
        <w:t>Предвижда се</w:t>
      </w:r>
      <w:r>
        <w:t xml:space="preserve"> пълно</w:t>
      </w:r>
      <w:r w:rsidRPr="007A58F9">
        <w:t xml:space="preserve"> топлоизолиране на </w:t>
      </w:r>
      <w:r>
        <w:t xml:space="preserve">всички </w:t>
      </w:r>
      <w:r w:rsidRPr="007A58F9">
        <w:t xml:space="preserve">външните стени на сградатас </w:t>
      </w:r>
      <w:r>
        <w:rPr>
          <w:lang w:val="en-US"/>
        </w:rPr>
        <w:t>EPS</w:t>
      </w:r>
      <w:r w:rsidRPr="007A58F9">
        <w:t xml:space="preserve"> с коефи</w:t>
      </w:r>
      <w:r>
        <w:t>циент на топлопроводност λ≤ 0,0</w:t>
      </w:r>
      <w:r>
        <w:rPr>
          <w:lang w:val="en-US"/>
        </w:rPr>
        <w:t>3</w:t>
      </w:r>
      <w:r>
        <w:t>5</w:t>
      </w:r>
      <w:r w:rsidRPr="007A58F9">
        <w:t xml:space="preserve">W/mK с дебелина от </w:t>
      </w:r>
      <w:r>
        <w:rPr>
          <w:lang w:val="en-US"/>
        </w:rPr>
        <w:t>1</w:t>
      </w:r>
      <w:r>
        <w:t>00</w:t>
      </w:r>
      <w:r>
        <w:rPr>
          <w:lang w:val="en-US"/>
        </w:rPr>
        <w:t>mm</w:t>
      </w:r>
      <w:r w:rsidRPr="007A58F9">
        <w:t xml:space="preserve"> от външната страна на стената.</w:t>
      </w:r>
      <w:r>
        <w:t xml:space="preserve"> За стени изолирани с </w:t>
      </w:r>
      <w:r>
        <w:rPr>
          <w:lang w:val="en-US"/>
        </w:rPr>
        <w:t>EPS</w:t>
      </w:r>
      <w:r w:rsidRPr="007A58F9">
        <w:t xml:space="preserve"> с коефи</w:t>
      </w:r>
      <w:r>
        <w:t>циент на топлопроводност λ≤ 0,0</w:t>
      </w:r>
      <w:r>
        <w:rPr>
          <w:lang w:val="en-US"/>
        </w:rPr>
        <w:t>3</w:t>
      </w:r>
      <w:r>
        <w:t>5</w:t>
      </w:r>
      <w:r w:rsidRPr="007A58F9">
        <w:t xml:space="preserve">W/mK с дебелина от </w:t>
      </w:r>
      <w:r>
        <w:t>50</w:t>
      </w:r>
      <w:r>
        <w:rPr>
          <w:lang w:val="en-US"/>
        </w:rPr>
        <w:t>mm</w:t>
      </w:r>
      <w:r>
        <w:t xml:space="preserve"> се предвижда допълнителна изолация от 50</w:t>
      </w:r>
      <w:r>
        <w:rPr>
          <w:lang w:val="en-US"/>
        </w:rPr>
        <w:t>mmEPS</w:t>
      </w:r>
      <w:r w:rsidRPr="007A58F9">
        <w:t>с коефи</w:t>
      </w:r>
      <w:r>
        <w:t>циент на топлопроводност λ≤ 0,0</w:t>
      </w:r>
      <w:r>
        <w:rPr>
          <w:lang w:val="en-US"/>
        </w:rPr>
        <w:t>3</w:t>
      </w:r>
      <w:r>
        <w:t>5</w:t>
      </w:r>
      <w:r w:rsidRPr="007A58F9">
        <w:t>W/mK</w:t>
      </w:r>
      <w:r>
        <w:t xml:space="preserve">.  </w:t>
      </w:r>
    </w:p>
    <w:p w:rsidR="00087501" w:rsidRPr="00DA4462" w:rsidRDefault="00087501" w:rsidP="00D30EB8">
      <w:pPr>
        <w:ind w:firstLine="360"/>
        <w:jc w:val="both"/>
        <w:rPr>
          <w:lang w:val="en-US"/>
        </w:rPr>
      </w:pPr>
      <w:r>
        <w:t>По бордовете на покрива се монтират нови ламаринени обшивки, които следва да покриват и положената топлоизолация.</w:t>
      </w:r>
    </w:p>
    <w:p w:rsidR="00087501" w:rsidRDefault="00087501" w:rsidP="00BE6A2F">
      <w:pPr>
        <w:jc w:val="both"/>
        <w:rPr>
          <w:lang w:val="en-US"/>
        </w:rPr>
      </w:pPr>
      <w:r w:rsidRPr="007A58F9">
        <w:t xml:space="preserve">На топлоизолиране подлежат </w:t>
      </w:r>
      <w:r>
        <w:rPr>
          <w:b/>
          <w:bCs/>
        </w:rPr>
        <w:t>1 401</w:t>
      </w:r>
      <w:r w:rsidRPr="007A58F9">
        <w:t xml:space="preserve"> външни стени на отоплявани помещения</w:t>
      </w:r>
      <w:r>
        <w:t xml:space="preserve"> с изолация от </w:t>
      </w:r>
      <w:r>
        <w:rPr>
          <w:lang w:val="en-US"/>
        </w:rPr>
        <w:t>EPS</w:t>
      </w:r>
      <w:r w:rsidRPr="007A58F9">
        <w:t xml:space="preserve"> с коефи</w:t>
      </w:r>
      <w:r>
        <w:t>циент на топлопроводност λ≤ 0,0</w:t>
      </w:r>
      <w:r>
        <w:rPr>
          <w:lang w:val="en-US"/>
        </w:rPr>
        <w:t>3</w:t>
      </w:r>
      <w:r>
        <w:t>5</w:t>
      </w:r>
      <w:r w:rsidRPr="007A58F9">
        <w:t xml:space="preserve">W/mK с дебелина от </w:t>
      </w:r>
      <w:r>
        <w:rPr>
          <w:lang w:val="en-US"/>
        </w:rPr>
        <w:t>1</w:t>
      </w:r>
      <w:r>
        <w:t>00</w:t>
      </w:r>
      <w:r>
        <w:rPr>
          <w:lang w:val="en-US"/>
        </w:rPr>
        <w:t>mm</w:t>
      </w:r>
      <w:r>
        <w:t xml:space="preserve">, от който </w:t>
      </w:r>
      <w:r>
        <w:rPr>
          <w:b/>
          <w:bCs/>
        </w:rPr>
        <w:t>168</w:t>
      </w:r>
      <w:r w:rsidRPr="007A58F9">
        <w:rPr>
          <w:b/>
          <w:bCs/>
        </w:rPr>
        <w:t>m</w:t>
      </w:r>
      <w:r w:rsidRPr="007A58F9">
        <w:rPr>
          <w:b/>
          <w:bCs/>
          <w:vertAlign w:val="superscript"/>
        </w:rPr>
        <w:t>2</w:t>
      </w:r>
      <w:r>
        <w:t>стени с вече съществуваща топлоизолация от 50</w:t>
      </w:r>
      <w:r>
        <w:rPr>
          <w:lang w:val="en-US"/>
        </w:rPr>
        <w:t>mm</w:t>
      </w:r>
      <w:r>
        <w:t xml:space="preserve"> подлежа</w:t>
      </w:r>
      <w:r w:rsidRPr="00AA10EA">
        <w:t>т на доизолиране</w:t>
      </w:r>
      <w:r>
        <w:t xml:space="preserve"> с 50</w:t>
      </w:r>
      <w:r>
        <w:rPr>
          <w:lang w:val="en-US"/>
        </w:rPr>
        <w:t xml:space="preserve">mmEPS </w:t>
      </w:r>
      <w:r w:rsidRPr="007A58F9">
        <w:t>с коефи</w:t>
      </w:r>
      <w:r>
        <w:t>циент на топлопроводност λ≤ 0,0</w:t>
      </w:r>
      <w:r>
        <w:rPr>
          <w:lang w:val="en-US"/>
        </w:rPr>
        <w:t>3</w:t>
      </w:r>
      <w:r>
        <w:t>5</w:t>
      </w:r>
      <w:r w:rsidRPr="007A58F9">
        <w:t>W/mK</w:t>
      </w:r>
      <w:r w:rsidRPr="00AA10EA">
        <w:t>.</w:t>
      </w:r>
      <w:r>
        <w:t xml:space="preserve">Допълнително към външната фасада се предвижда топлоизолиране на </w:t>
      </w:r>
      <w:r>
        <w:rPr>
          <w:b/>
          <w:bCs/>
        </w:rPr>
        <w:t xml:space="preserve">190 </w:t>
      </w:r>
      <w:r w:rsidRPr="007A58F9">
        <w:rPr>
          <w:b/>
          <w:bCs/>
        </w:rPr>
        <w:t>m</w:t>
      </w:r>
      <w:r w:rsidRPr="007A58F9">
        <w:rPr>
          <w:b/>
          <w:bCs/>
          <w:vertAlign w:val="superscript"/>
        </w:rPr>
        <w:t>2</w:t>
      </w:r>
      <w:r>
        <w:t xml:space="preserve">стени наподпокривно пространство.Допълнително към външната фасада се предвижда топлоизолиране на </w:t>
      </w:r>
      <w:r>
        <w:rPr>
          <w:b/>
          <w:bCs/>
        </w:rPr>
        <w:t>183</w:t>
      </w:r>
      <w:r w:rsidRPr="007A58F9">
        <w:rPr>
          <w:b/>
          <w:bCs/>
        </w:rPr>
        <w:t>m</w:t>
      </w:r>
      <w:r w:rsidRPr="007A58F9">
        <w:rPr>
          <w:b/>
          <w:bCs/>
          <w:vertAlign w:val="superscript"/>
        </w:rPr>
        <w:t>2</w:t>
      </w:r>
      <w:r>
        <w:t xml:space="preserve">стени на цокъла.Допълнително към външната фасада се предвижда топлоизолиране на </w:t>
      </w:r>
      <w:r>
        <w:rPr>
          <w:b/>
          <w:bCs/>
        </w:rPr>
        <w:t>340</w:t>
      </w:r>
      <w:r w:rsidRPr="007A58F9">
        <w:rPr>
          <w:b/>
          <w:bCs/>
        </w:rPr>
        <w:t>m</w:t>
      </w:r>
      <w:r w:rsidRPr="007A58F9">
        <w:rPr>
          <w:b/>
          <w:bCs/>
          <w:vertAlign w:val="superscript"/>
        </w:rPr>
        <w:t>2</w:t>
      </w:r>
      <w:r>
        <w:t xml:space="preserve">стени за „обръщане“ към прозорците с топлиннаизолация от </w:t>
      </w:r>
      <w:r>
        <w:rPr>
          <w:lang w:val="en-US"/>
        </w:rPr>
        <w:t>EPS</w:t>
      </w:r>
      <w:r w:rsidRPr="007A58F9">
        <w:t xml:space="preserve"> с коефи</w:t>
      </w:r>
      <w:r>
        <w:t>циент на топлопроводност λ≤ 0,0</w:t>
      </w:r>
      <w:r>
        <w:rPr>
          <w:lang w:val="en-US"/>
        </w:rPr>
        <w:t>3</w:t>
      </w:r>
      <w:r>
        <w:t>5W/mK и</w:t>
      </w:r>
      <w:r w:rsidRPr="007A58F9">
        <w:t xml:space="preserve"> дебелина от </w:t>
      </w:r>
      <w:r>
        <w:t>30</w:t>
      </w:r>
      <w:r>
        <w:rPr>
          <w:lang w:val="en-US"/>
        </w:rPr>
        <w:t>mm</w:t>
      </w:r>
      <w:r>
        <w:t>.</w:t>
      </w:r>
      <w:r w:rsidRPr="007A58F9">
        <w:t xml:space="preserve"> По – </w:t>
      </w:r>
      <w:r>
        <w:t>горе</w:t>
      </w:r>
      <w:r w:rsidRPr="007A58F9">
        <w:t xml:space="preserve"> са показани типовете стени подлежащи на топлоизолиране с техните топлотехнически характеристики</w:t>
      </w:r>
      <w:r>
        <w:t xml:space="preserve"> и тяхната квадратура общо е</w:t>
      </w:r>
      <w:r>
        <w:rPr>
          <w:b/>
          <w:bCs/>
        </w:rPr>
        <w:t>2114</w:t>
      </w:r>
      <w:r w:rsidRPr="007A58F9">
        <w:rPr>
          <w:b/>
          <w:bCs/>
        </w:rPr>
        <w:t>m</w:t>
      </w:r>
      <w:r w:rsidRPr="007A58F9">
        <w:rPr>
          <w:b/>
          <w:bCs/>
          <w:vertAlign w:val="superscript"/>
        </w:rPr>
        <w:t>2</w:t>
      </w:r>
      <w:r w:rsidRPr="007A58F9">
        <w:t>.</w:t>
      </w:r>
    </w:p>
    <w:p w:rsidR="00087501" w:rsidRPr="00557CC3" w:rsidRDefault="00087501" w:rsidP="00DA4462">
      <w:pPr>
        <w:spacing w:line="360" w:lineRule="auto"/>
        <w:jc w:val="both"/>
      </w:pPr>
      <w:r w:rsidRPr="00557CC3">
        <w:rPr>
          <w:b/>
          <w:bCs/>
          <w:i/>
          <w:iCs/>
          <w:u w:val="single"/>
        </w:rPr>
        <w:t>Забележка:</w:t>
      </w:r>
    </w:p>
    <w:p w:rsidR="00087501" w:rsidRPr="008473FE" w:rsidRDefault="00087501" w:rsidP="00D30EB8">
      <w:pPr>
        <w:pStyle w:val="Caption"/>
        <w:keepNext w:val="0"/>
        <w:spacing w:before="0"/>
        <w:ind w:firstLine="0"/>
        <w:rPr>
          <w:rFonts w:ascii="Times New Roman" w:hAnsi="Times New Roman" w:cs="Times New Roman"/>
          <w:i w:val="0"/>
          <w:iCs w:val="0"/>
          <w:sz w:val="24"/>
          <w:szCs w:val="24"/>
          <w:lang w:val="en-US"/>
        </w:rPr>
      </w:pPr>
      <w:r w:rsidRPr="008473FE">
        <w:rPr>
          <w:rFonts w:ascii="Times New Roman" w:hAnsi="Times New Roman" w:cs="Times New Roman"/>
          <w:i w:val="0"/>
          <w:iCs w:val="0"/>
          <w:sz w:val="24"/>
          <w:szCs w:val="24"/>
        </w:rPr>
        <w:t xml:space="preserve">На всеки два етажа, по периметъра на строежа се изпълнява хоризонтална ивица от топлоизолация с клас по реакция на огън А1 или А2 с минимална широчина 20 см., разположена на разстояние не повече от 50 см. от горния ръб на отворите. – съгласноизискванията на Наредба № Iз – 1971 от 29.10.2009 г. „За строително- технически правила и норми за осигуряване на безопасност при пожар” </w:t>
      </w:r>
    </w:p>
    <w:p w:rsidR="00087501" w:rsidRDefault="00087501" w:rsidP="00D30EB8">
      <w:pPr>
        <w:tabs>
          <w:tab w:val="left" w:pos="284"/>
        </w:tabs>
        <w:spacing w:after="200"/>
        <w:jc w:val="both"/>
        <w:rPr>
          <w:i/>
          <w:iCs/>
          <w:lang w:val="en-US"/>
        </w:rPr>
      </w:pPr>
      <w:r w:rsidRPr="009B20B3">
        <w:rPr>
          <w:i/>
          <w:iCs/>
        </w:rPr>
        <w:lastRenderedPageBreak/>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Pr="007A58F9" w:rsidRDefault="00087501" w:rsidP="000469C4">
      <w:pPr>
        <w:pStyle w:val="Heading3"/>
      </w:pPr>
      <w:r w:rsidRPr="007A58F9">
        <w:t>ЕСМ №2 – Топлоизолиране на под</w:t>
      </w:r>
    </w:p>
    <w:p w:rsidR="00087501" w:rsidRPr="00037E6E" w:rsidRDefault="00087501" w:rsidP="00D30EB8">
      <w:pPr>
        <w:ind w:firstLine="851"/>
        <w:jc w:val="both"/>
      </w:pPr>
      <w:r>
        <w:t>Сградата граничи с неотопляем сутерен. Предвижда се поставянето на топлинна изолация от Е</w:t>
      </w:r>
      <w:r>
        <w:rPr>
          <w:lang w:val="en-US"/>
        </w:rPr>
        <w:t xml:space="preserve">PS </w:t>
      </w:r>
      <w:r>
        <w:t>с дебелина 50</w:t>
      </w:r>
      <w:r>
        <w:rPr>
          <w:lang w:val="en-US"/>
        </w:rPr>
        <w:t>mm</w:t>
      </w:r>
      <w:r>
        <w:t xml:space="preserve"> и </w:t>
      </w:r>
      <w:r w:rsidRPr="007A58F9">
        <w:t>λ≤ 0,0</w:t>
      </w:r>
      <w:r>
        <w:t>35</w:t>
      </w:r>
      <w:r w:rsidRPr="007A58F9">
        <w:t>W/mK</w:t>
      </w:r>
      <w:r>
        <w:t xml:space="preserve"> на тавана на сутерена.</w:t>
      </w:r>
    </w:p>
    <w:p w:rsidR="00087501" w:rsidRDefault="00087501" w:rsidP="00D30EB8">
      <w:pPr>
        <w:jc w:val="both"/>
      </w:pPr>
      <w:r>
        <w:t>Отделно се предвижда изолиране на усвоените тераси в частта си граничеща с външен въздух откъм пода – еркер с Х</w:t>
      </w:r>
      <w:r>
        <w:rPr>
          <w:lang w:val="en-US"/>
        </w:rPr>
        <w:t xml:space="preserve">PS </w:t>
      </w:r>
      <w:r w:rsidRPr="007A58F9">
        <w:t>с коефициент на топлопроводност λ≤ 0,03</w:t>
      </w:r>
      <w:r>
        <w:rPr>
          <w:lang w:val="en-US"/>
        </w:rPr>
        <w:t>5</w:t>
      </w:r>
      <w:r w:rsidRPr="007A58F9">
        <w:t xml:space="preserve">W/mK с дебелина от </w:t>
      </w:r>
      <w:r>
        <w:t>120</w:t>
      </w:r>
      <w:r>
        <w:rPr>
          <w:lang w:val="en-US"/>
        </w:rPr>
        <w:t>mm</w:t>
      </w:r>
      <w:r>
        <w:t>.</w:t>
      </w:r>
    </w:p>
    <w:p w:rsidR="00087501" w:rsidRDefault="00087501" w:rsidP="00D30EB8">
      <w:pPr>
        <w:jc w:val="both"/>
        <w:rPr>
          <w:lang w:val="en-US"/>
        </w:rPr>
      </w:pPr>
      <w:r w:rsidRPr="007A58F9">
        <w:t xml:space="preserve">На топлоизолиране по този начин подлежат </w:t>
      </w:r>
      <w:r>
        <w:rPr>
          <w:b/>
          <w:bCs/>
        </w:rPr>
        <w:t>447</w:t>
      </w:r>
      <w:r w:rsidRPr="00040CE4">
        <w:rPr>
          <w:b/>
          <w:bCs/>
        </w:rPr>
        <w:t>m</w:t>
      </w:r>
      <w:r w:rsidRPr="00040CE4">
        <w:rPr>
          <w:b/>
          <w:bCs/>
          <w:vertAlign w:val="superscript"/>
        </w:rPr>
        <w:t>2</w:t>
      </w:r>
      <w:r w:rsidRPr="00040CE4">
        <w:rPr>
          <w:lang w:val="en-US"/>
        </w:rPr>
        <w:t>.</w:t>
      </w:r>
    </w:p>
    <w:p w:rsidR="00087501" w:rsidRPr="00613ADB" w:rsidRDefault="00087501" w:rsidP="00D30EB8">
      <w:pPr>
        <w:tabs>
          <w:tab w:val="left" w:pos="284"/>
        </w:tabs>
        <w:spacing w:after="200"/>
        <w:jc w:val="both"/>
        <w:rPr>
          <w:i/>
          <w:iCs/>
          <w:lang w:val="en-US"/>
        </w:rPr>
      </w:pPr>
      <w:r w:rsidRPr="009B20B3">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Default="00087501" w:rsidP="00D30EB8">
      <w:pPr>
        <w:pStyle w:val="Heading3"/>
        <w:keepNext w:val="0"/>
        <w:tabs>
          <w:tab w:val="left" w:pos="3640"/>
        </w:tabs>
        <w:spacing w:before="120" w:after="0"/>
        <w:rPr>
          <w:rFonts w:cs="Times New Roman"/>
          <w:lang w:val="en-US"/>
        </w:rPr>
      </w:pPr>
      <w:r w:rsidRPr="007A58F9">
        <w:t>ЕСМ №3 – Топлоизолиране на покрива на сградата</w:t>
      </w:r>
    </w:p>
    <w:p w:rsidR="00087501" w:rsidRDefault="00087501" w:rsidP="00D30EB8">
      <w:pPr>
        <w:ind w:firstLine="720"/>
        <w:jc w:val="both"/>
      </w:pPr>
      <w:r w:rsidRPr="007A58F9">
        <w:t xml:space="preserve">Поради лошите топлотехнически свойства </w:t>
      </w:r>
      <w:r>
        <w:t xml:space="preserve">и конструктивни съображения </w:t>
      </w:r>
      <w:r w:rsidRPr="007A58F9">
        <w:t>на покрива на сградата се предвижда полагане на топлоизолация</w:t>
      </w:r>
      <w:r>
        <w:t xml:space="preserve"> във въздушната кухина върху плочата граничеща с отопляемото пространство. Топлинната изолация се предвижда да бъде от </w:t>
      </w:r>
      <w:r>
        <w:rPr>
          <w:color w:val="000000"/>
        </w:rPr>
        <w:t>каменна вата</w:t>
      </w:r>
      <w:r>
        <w:t>с дебелина 100</w:t>
      </w:r>
      <w:r>
        <w:rPr>
          <w:lang w:val="en-US"/>
        </w:rPr>
        <w:t>mm</w:t>
      </w:r>
      <w:r>
        <w:t xml:space="preserve"> и </w:t>
      </w:r>
      <w:r w:rsidRPr="007A58F9">
        <w:t>λ≤ 0,0</w:t>
      </w:r>
      <w:r>
        <w:t>35</w:t>
      </w:r>
      <w:r w:rsidRPr="007A58F9">
        <w:t>W/mK</w:t>
      </w:r>
      <w:r>
        <w:t>. На плочата граничеща с външен въздух се предвижда поставяне на битумна хидроизолация. С</w:t>
      </w:r>
      <w:r w:rsidRPr="00D4795A">
        <w:t>ъществуващите технически съоръжения се демонтират и монтират наново след полагането на</w:t>
      </w:r>
      <w:r>
        <w:t xml:space="preserve"> топло и хидроизолацията</w:t>
      </w:r>
      <w:r w:rsidRPr="00D4795A">
        <w:t>.</w:t>
      </w:r>
      <w:r>
        <w:t xml:space="preserve"> Отделно се предвижда изолиране на усвоените тераси в частта си граничеща с външен въздух откъм покрива с Х</w:t>
      </w:r>
      <w:r>
        <w:rPr>
          <w:lang w:val="en-US"/>
        </w:rPr>
        <w:t xml:space="preserve">PS </w:t>
      </w:r>
      <w:r w:rsidRPr="007A58F9">
        <w:t>с коефициент на топлопроводност λ≤ 0,03</w:t>
      </w:r>
      <w:r>
        <w:rPr>
          <w:lang w:val="en-US"/>
        </w:rPr>
        <w:t>5</w:t>
      </w:r>
      <w:r w:rsidRPr="007A58F9">
        <w:t xml:space="preserve">W/mK с дебелина от </w:t>
      </w:r>
      <w:r>
        <w:t>120</w:t>
      </w:r>
      <w:r>
        <w:rPr>
          <w:lang w:val="en-US"/>
        </w:rPr>
        <w:t>mm</w:t>
      </w:r>
      <w:r>
        <w:t>.</w:t>
      </w:r>
    </w:p>
    <w:p w:rsidR="00087501" w:rsidRDefault="00087501" w:rsidP="00D30EB8">
      <w:pPr>
        <w:jc w:val="both"/>
        <w:rPr>
          <w:lang w:val="en-US"/>
        </w:rPr>
      </w:pPr>
      <w:r w:rsidRPr="007A58F9">
        <w:t>На топлоизолиране по този начин подлежат</w:t>
      </w:r>
      <w:r w:rsidRPr="00A50343">
        <w:rPr>
          <w:b/>
          <w:bCs/>
        </w:rPr>
        <w:t>447</w:t>
      </w:r>
      <w:r w:rsidRPr="00AD185A">
        <w:rPr>
          <w:b/>
          <w:bCs/>
        </w:rPr>
        <w:t>m</w:t>
      </w:r>
      <w:r w:rsidRPr="00AD185A">
        <w:rPr>
          <w:b/>
          <w:bCs/>
          <w:vertAlign w:val="superscript"/>
        </w:rPr>
        <w:t>2</w:t>
      </w:r>
      <w:r w:rsidRPr="00AD185A">
        <w:t xml:space="preserve">покрив. </w:t>
      </w:r>
    </w:p>
    <w:p w:rsidR="00087501" w:rsidRPr="00613ADB" w:rsidRDefault="00087501" w:rsidP="00D30EB8">
      <w:pPr>
        <w:tabs>
          <w:tab w:val="left" w:pos="284"/>
        </w:tabs>
        <w:spacing w:after="200"/>
        <w:jc w:val="both"/>
        <w:rPr>
          <w:i/>
          <w:iCs/>
          <w:lang w:val="en-US"/>
        </w:rPr>
      </w:pPr>
      <w:r w:rsidRPr="009B20B3">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Pr="007A58F9" w:rsidRDefault="00087501" w:rsidP="00D30EB8">
      <w:pPr>
        <w:pStyle w:val="Heading3"/>
        <w:keepNext w:val="0"/>
        <w:numPr>
          <w:ilvl w:val="2"/>
          <w:numId w:val="0"/>
        </w:numPr>
        <w:tabs>
          <w:tab w:val="num" w:pos="1430"/>
          <w:tab w:val="left" w:pos="3640"/>
        </w:tabs>
        <w:spacing w:before="120" w:after="0"/>
        <w:ind w:left="1430" w:hanging="720"/>
      </w:pPr>
      <w:r w:rsidRPr="007A58F9">
        <w:t>ЕСМ №4 – Подмяна на дограмата на сградата</w:t>
      </w:r>
    </w:p>
    <w:p w:rsidR="00087501" w:rsidRPr="00103ABD" w:rsidRDefault="00087501" w:rsidP="00E54BEE">
      <w:pPr>
        <w:jc w:val="both"/>
        <w:rPr>
          <w:lang w:val="en-US"/>
        </w:rPr>
      </w:pPr>
      <w:r w:rsidRPr="007A58F9">
        <w:t xml:space="preserve">Предвижда се </w:t>
      </w:r>
      <w:r>
        <w:t>частична</w:t>
      </w:r>
      <w:r w:rsidRPr="007A58F9">
        <w:t xml:space="preserve"> подмяна на дограмата на сградата. Съществуващата </w:t>
      </w:r>
      <w:r>
        <w:t>дървена дограма</w:t>
      </w:r>
      <w:r w:rsidRPr="007A58F9">
        <w:t xml:space="preserve"> се премахва</w:t>
      </w:r>
      <w:r>
        <w:t xml:space="preserve"> изцяло</w:t>
      </w:r>
      <w:r w:rsidRPr="007A58F9">
        <w:t>. На нейно място се предвижда монтаж на</w:t>
      </w:r>
      <w:r>
        <w:rPr>
          <w:lang w:val="en-US"/>
        </w:rPr>
        <w:t xml:space="preserve"> PVC</w:t>
      </w:r>
      <w:r w:rsidRPr="007A58F9">
        <w:t xml:space="preserve"> дограма с двоен стъклопакет. Очакваният общ коефициент на топлопреминаване при монтаж на такава дограма е </w:t>
      </w:r>
      <w:r>
        <w:rPr>
          <w:b/>
          <w:bCs/>
        </w:rPr>
        <w:t>U≤1,40</w:t>
      </w:r>
      <w:r w:rsidRPr="007A58F9">
        <w:rPr>
          <w:b/>
          <w:bCs/>
        </w:rPr>
        <w:t>W/m</w:t>
      </w:r>
      <w:r w:rsidRPr="007A58F9">
        <w:rPr>
          <w:b/>
          <w:bCs/>
          <w:vertAlign w:val="superscript"/>
        </w:rPr>
        <w:t>2</w:t>
      </w:r>
      <w:r w:rsidRPr="007A58F9">
        <w:rPr>
          <w:b/>
          <w:bCs/>
        </w:rPr>
        <w:t>K</w:t>
      </w:r>
      <w:r>
        <w:t>.За входната врата</w:t>
      </w:r>
      <w:r w:rsidRPr="007A58F9">
        <w:t xml:space="preserve"> е предвидено да </w:t>
      </w:r>
      <w:r>
        <w:t>е</w:t>
      </w:r>
      <w:r w:rsidRPr="007A58F9">
        <w:t>с</w:t>
      </w:r>
      <w:r>
        <w:t>алуминиев профил с прекъснат термомост и</w:t>
      </w:r>
      <w:r w:rsidRPr="007A58F9">
        <w:t xml:space="preserve"> коефициент на топлопреминаване </w:t>
      </w:r>
      <w:r w:rsidRPr="007A58F9">
        <w:rPr>
          <w:b/>
          <w:bCs/>
        </w:rPr>
        <w:t>U≤2,20W/m</w:t>
      </w:r>
      <w:r w:rsidRPr="007A58F9">
        <w:rPr>
          <w:b/>
          <w:bCs/>
          <w:vertAlign w:val="superscript"/>
        </w:rPr>
        <w:t>2</w:t>
      </w:r>
      <w:r w:rsidRPr="007A58F9">
        <w:rPr>
          <w:b/>
          <w:bCs/>
        </w:rPr>
        <w:t>K.</w:t>
      </w:r>
      <w:r>
        <w:rPr>
          <w:b/>
          <w:bCs/>
        </w:rPr>
        <w:t>–10</w:t>
      </w:r>
      <w:r>
        <w:rPr>
          <w:b/>
          <w:bCs/>
          <w:lang w:val="en-US"/>
        </w:rPr>
        <w:t>,</w:t>
      </w:r>
      <w:r>
        <w:rPr>
          <w:b/>
          <w:bCs/>
        </w:rPr>
        <w:t>60</w:t>
      </w:r>
      <w:r w:rsidRPr="008F22AD">
        <w:rPr>
          <w:b/>
          <w:bCs/>
        </w:rPr>
        <w:t>m</w:t>
      </w:r>
      <w:r w:rsidRPr="008F22AD">
        <w:rPr>
          <w:b/>
          <w:bCs/>
          <w:vertAlign w:val="superscript"/>
        </w:rPr>
        <w:t>2</w:t>
      </w:r>
    </w:p>
    <w:p w:rsidR="00087501" w:rsidRDefault="00087501" w:rsidP="00D30EB8">
      <w:pPr>
        <w:jc w:val="both"/>
        <w:rPr>
          <w:lang w:val="en-US"/>
        </w:rPr>
      </w:pPr>
      <w:r w:rsidRPr="007A58F9">
        <w:t>На подмяна подлежат</w:t>
      </w:r>
      <w:r>
        <w:rPr>
          <w:b/>
          <w:bCs/>
        </w:rPr>
        <w:t>862,2</w:t>
      </w:r>
      <w:r w:rsidRPr="008F22AD">
        <w:rPr>
          <w:b/>
          <w:bCs/>
        </w:rPr>
        <w:t>m</w:t>
      </w:r>
      <w:r w:rsidRPr="008F22AD">
        <w:rPr>
          <w:b/>
          <w:bCs/>
          <w:vertAlign w:val="superscript"/>
        </w:rPr>
        <w:t>2</w:t>
      </w:r>
      <w:r>
        <w:t xml:space="preserve">дограма. Допълнително за подмяна се предвиждат винкелните остъкления на усвоените балкони – </w:t>
      </w:r>
      <w:r>
        <w:rPr>
          <w:b/>
          <w:bCs/>
        </w:rPr>
        <w:t>280</w:t>
      </w:r>
      <w:r w:rsidRPr="008F22AD">
        <w:rPr>
          <w:b/>
          <w:bCs/>
        </w:rPr>
        <w:t>m</w:t>
      </w:r>
      <w:r w:rsidRPr="008F22AD">
        <w:rPr>
          <w:b/>
          <w:bCs/>
          <w:vertAlign w:val="superscript"/>
        </w:rPr>
        <w:t>2</w:t>
      </w:r>
      <w:r>
        <w:rPr>
          <w:b/>
          <w:bCs/>
        </w:rPr>
        <w:t>.</w:t>
      </w:r>
      <w:r>
        <w:t xml:space="preserve"> Допълнително за подмяна се предвиждат прозорците на цокъла– </w:t>
      </w:r>
      <w:r>
        <w:rPr>
          <w:b/>
          <w:bCs/>
        </w:rPr>
        <w:t>16</w:t>
      </w:r>
      <w:r w:rsidRPr="008F22AD">
        <w:rPr>
          <w:b/>
          <w:bCs/>
        </w:rPr>
        <w:t>m</w:t>
      </w:r>
      <w:r w:rsidRPr="008F22AD">
        <w:rPr>
          <w:b/>
          <w:bCs/>
          <w:vertAlign w:val="superscript"/>
        </w:rPr>
        <w:t>2</w:t>
      </w:r>
      <w:r>
        <w:t>.</w:t>
      </w:r>
      <w:r w:rsidRPr="007A58F9">
        <w:t>Цвета на остъкляването и дограмата да се съобрази с архитектурните изисквания към сградата.</w:t>
      </w:r>
    </w:p>
    <w:p w:rsidR="00087501" w:rsidRPr="00613ADB" w:rsidRDefault="00087501" w:rsidP="00D30EB8">
      <w:pPr>
        <w:tabs>
          <w:tab w:val="left" w:pos="284"/>
        </w:tabs>
        <w:spacing w:after="200"/>
        <w:jc w:val="both"/>
        <w:rPr>
          <w:i/>
          <w:iCs/>
          <w:lang w:val="en-US"/>
        </w:rPr>
      </w:pPr>
      <w:r w:rsidRPr="009B20B3">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Pr="007A58F9" w:rsidRDefault="00087501" w:rsidP="00D30EB8">
      <w:pPr>
        <w:pStyle w:val="Heading3"/>
        <w:keepNext w:val="0"/>
        <w:tabs>
          <w:tab w:val="left" w:pos="3640"/>
        </w:tabs>
        <w:spacing w:before="120" w:after="0"/>
        <w:ind w:left="131"/>
      </w:pPr>
      <w:r w:rsidRPr="007A58F9">
        <w:t>ЕСМ №5 – Мерки по осветление</w:t>
      </w:r>
    </w:p>
    <w:p w:rsidR="00087501" w:rsidRPr="00CF1FD8" w:rsidRDefault="00087501" w:rsidP="00D30EB8">
      <w:pPr>
        <w:ind w:firstLine="120"/>
        <w:jc w:val="both"/>
      </w:pPr>
      <w:r w:rsidRPr="00CF1FD8">
        <w:t>Повишаване ефективността на осветителната инсталация и осигуряване на нормативна осветеност в сградата чрез подмяна на осветителните тела</w:t>
      </w:r>
      <w:r>
        <w:t xml:space="preserve"> и монтаж на датчици за движение в общите части</w:t>
      </w:r>
      <w:r w:rsidRPr="00CF1FD8">
        <w:t>.</w:t>
      </w:r>
    </w:p>
    <w:p w:rsidR="00087501" w:rsidRPr="00CF1FD8" w:rsidRDefault="00087501" w:rsidP="00D30EB8">
      <w:pPr>
        <w:jc w:val="both"/>
      </w:pPr>
      <w:r w:rsidRPr="00CF1FD8">
        <w:t>Подмяна на осветителите с нажежаема жичка на стълбищните площадки и мазета с енергоспестяващи</w:t>
      </w:r>
      <w:r>
        <w:t xml:space="preserve"> със сензори. Предвижда се подмяна на осветлението навсички общи части с енергоспестяващи осветители с клас „А++“.</w:t>
      </w:r>
    </w:p>
    <w:p w:rsidR="00087501" w:rsidRPr="00613ADB" w:rsidRDefault="00087501" w:rsidP="00D30EB8">
      <w:pPr>
        <w:tabs>
          <w:tab w:val="left" w:pos="284"/>
        </w:tabs>
        <w:spacing w:after="200"/>
        <w:jc w:val="both"/>
        <w:rPr>
          <w:i/>
          <w:iCs/>
          <w:lang w:val="en-US"/>
        </w:rPr>
      </w:pPr>
      <w:r w:rsidRPr="009B20B3">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Default="00087501" w:rsidP="00D30EB8">
      <w:pPr>
        <w:widowControl w:val="0"/>
        <w:autoSpaceDE w:val="0"/>
        <w:autoSpaceDN w:val="0"/>
        <w:adjustRightInd w:val="0"/>
        <w:jc w:val="both"/>
        <w:rPr>
          <w:b/>
          <w:bCs/>
          <w:lang w:eastAsia="bg-BG"/>
        </w:rPr>
      </w:pPr>
    </w:p>
    <w:p w:rsidR="00087501" w:rsidRDefault="00087501" w:rsidP="00D30EB8">
      <w:pPr>
        <w:widowControl w:val="0"/>
        <w:autoSpaceDE w:val="0"/>
        <w:autoSpaceDN w:val="0"/>
        <w:adjustRightInd w:val="0"/>
        <w:jc w:val="both"/>
        <w:rPr>
          <w:b/>
          <w:bCs/>
          <w:lang w:eastAsia="bg-BG"/>
        </w:rPr>
      </w:pPr>
    </w:p>
    <w:p w:rsidR="00087501" w:rsidRPr="002B105F" w:rsidRDefault="00087501" w:rsidP="00D30EB8">
      <w:pPr>
        <w:widowControl w:val="0"/>
        <w:autoSpaceDE w:val="0"/>
        <w:autoSpaceDN w:val="0"/>
        <w:adjustRightInd w:val="0"/>
        <w:jc w:val="both"/>
        <w:rPr>
          <w:b/>
          <w:bCs/>
          <w:lang w:eastAsia="bg-BG"/>
        </w:rPr>
      </w:pPr>
      <w:r>
        <w:rPr>
          <w:b/>
          <w:bCs/>
          <w:lang w:eastAsia="bg-BG"/>
        </w:rPr>
        <w:t>9</w:t>
      </w:r>
      <w:r w:rsidRPr="00495247">
        <w:rPr>
          <w:b/>
          <w:bCs/>
          <w:lang w:eastAsia="bg-BG"/>
        </w:rPr>
        <w:t>. Обособена позиция №</w:t>
      </w:r>
      <w:r>
        <w:rPr>
          <w:b/>
          <w:bCs/>
          <w:lang w:eastAsia="bg-BG"/>
        </w:rPr>
        <w:t>9</w:t>
      </w:r>
      <w:r w:rsidRPr="00121954">
        <w:rPr>
          <w:b/>
          <w:bCs/>
          <w:lang w:eastAsia="bg-BG"/>
        </w:rPr>
        <w:t>: гр. Габрово , ул. "Петър Михов" № 59, 61, 63</w:t>
      </w:r>
    </w:p>
    <w:p w:rsidR="00087501" w:rsidRDefault="00087501" w:rsidP="00D30EB8">
      <w:pPr>
        <w:widowControl w:val="0"/>
        <w:tabs>
          <w:tab w:val="left" w:pos="-600"/>
        </w:tabs>
        <w:suppressAutoHyphens/>
        <w:ind w:firstLine="426"/>
        <w:jc w:val="both"/>
        <w:outlineLvl w:val="0"/>
        <w:rPr>
          <w:b/>
          <w:bCs/>
        </w:rPr>
      </w:pPr>
    </w:p>
    <w:p w:rsidR="00087501" w:rsidRDefault="00087501" w:rsidP="00D30EB8">
      <w:pPr>
        <w:widowControl w:val="0"/>
        <w:tabs>
          <w:tab w:val="left" w:pos="-600"/>
        </w:tabs>
        <w:suppressAutoHyphens/>
        <w:ind w:firstLine="426"/>
        <w:jc w:val="both"/>
        <w:outlineLvl w:val="0"/>
      </w:pPr>
      <w:r w:rsidRPr="00495247">
        <w:rPr>
          <w:b/>
          <w:bCs/>
        </w:rPr>
        <w:t xml:space="preserve">Жилищната сграда с административен </w:t>
      </w:r>
      <w:r w:rsidRPr="002B105F">
        <w:rPr>
          <w:b/>
          <w:bCs/>
        </w:rPr>
        <w:t xml:space="preserve">адрес </w:t>
      </w:r>
      <w:r w:rsidRPr="002B105F">
        <w:rPr>
          <w:b/>
          <w:bCs/>
          <w:lang w:eastAsia="bg-BG"/>
        </w:rPr>
        <w:t>ул. "Петър Михов" № 59, 61, 63</w:t>
      </w:r>
      <w:r w:rsidRPr="002B105F">
        <w:rPr>
          <w:sz w:val="22"/>
          <w:szCs w:val="22"/>
        </w:rPr>
        <w:t>е</w:t>
      </w:r>
      <w:r w:rsidRPr="00411CED">
        <w:t xml:space="preserve">построена през </w:t>
      </w:r>
      <w:r w:rsidRPr="002B105F">
        <w:t>198</w:t>
      </w:r>
      <w:r w:rsidRPr="002B105F">
        <w:rPr>
          <w:lang w:val="en-US"/>
        </w:rPr>
        <w:t>5</w:t>
      </w:r>
      <w:r w:rsidRPr="002B105F">
        <w:t>г</w:t>
      </w:r>
      <w:r w:rsidRPr="00411CED">
        <w:t>.</w:t>
      </w:r>
    </w:p>
    <w:p w:rsidR="00087501" w:rsidRPr="004B502F" w:rsidRDefault="00087501" w:rsidP="00D30EB8">
      <w:pPr>
        <w:ind w:firstLine="426"/>
        <w:jc w:val="both"/>
      </w:pPr>
      <w:r w:rsidRPr="00370B1C">
        <w:t xml:space="preserve">Сградата е с идентификатор </w:t>
      </w:r>
      <w:r w:rsidRPr="002F4B25">
        <w:t>14218.501.</w:t>
      </w:r>
      <w:r w:rsidRPr="002F4B25">
        <w:rPr>
          <w:lang w:val="en-US"/>
        </w:rPr>
        <w:t>553</w:t>
      </w:r>
      <w:r w:rsidRPr="002F4B25">
        <w:t>.</w:t>
      </w:r>
      <w:r w:rsidRPr="002F4B25">
        <w:rPr>
          <w:lang w:val="en-US"/>
        </w:rPr>
        <w:t>3</w:t>
      </w:r>
      <w:r w:rsidRPr="002F4B25">
        <w:t>-2-</w:t>
      </w:r>
      <w:r w:rsidRPr="002F4B25">
        <w:rPr>
          <w:lang w:val="en-US"/>
        </w:rPr>
        <w:t>1</w:t>
      </w:r>
      <w:r w:rsidRPr="00370B1C">
        <w:t xml:space="preserve">по Кадастралната карта на гр.Габрово. </w:t>
      </w:r>
      <w:r w:rsidRPr="004B502F">
        <w:t xml:space="preserve">Сградата е изпълнена по строителен способ ЕПЖС /едропанелно жилищно строителство/ и се състои от три отделни строежа изпълнени със сключено застрояване на фуга, на шест и седем надземни етажа и един полуподземен етаж.    </w:t>
      </w:r>
    </w:p>
    <w:p w:rsidR="00087501" w:rsidRPr="004B502F" w:rsidRDefault="00087501" w:rsidP="00D30EB8">
      <w:pPr>
        <w:ind w:firstLine="426"/>
        <w:jc w:val="both"/>
      </w:pPr>
      <w:r w:rsidRPr="004B502F">
        <w:t>Общият брой самостоятелни обекта е 57 бр.</w:t>
      </w:r>
    </w:p>
    <w:p w:rsidR="00087501" w:rsidRPr="004B502F" w:rsidRDefault="00087501" w:rsidP="00D30EB8">
      <w:pPr>
        <w:ind w:firstLine="426"/>
        <w:jc w:val="both"/>
      </w:pPr>
      <w:r w:rsidRPr="004B502F">
        <w:t>Покривът на сградата е плосък, изграден от панели - с циментова замазка за наклон за оттичане на дъждовните води. Водоотвеждането е вътрешно посредством воронки.</w:t>
      </w:r>
    </w:p>
    <w:p w:rsidR="00087501" w:rsidRDefault="00087501" w:rsidP="00D30EB8">
      <w:pPr>
        <w:ind w:firstLine="426"/>
        <w:jc w:val="both"/>
      </w:pPr>
      <w:r w:rsidRPr="004B502F">
        <w:t xml:space="preserve">Изпълнен еднотипно с вентилируемо въздушно пространство с височина  0,80 м. Над последното ниво е положена битумна хидроизолация - два слоя с посипка на горния пласт. Стените на сградата са изпълнени от стоманобетонови елементи (панели) с ефективен топлоизолационен слой. </w:t>
      </w:r>
    </w:p>
    <w:p w:rsidR="00087501" w:rsidRPr="004B502F" w:rsidRDefault="00087501" w:rsidP="00D30EB8">
      <w:pPr>
        <w:ind w:firstLine="426"/>
        <w:jc w:val="both"/>
      </w:pPr>
      <w:r w:rsidRPr="0087777C">
        <w:t>Оригиналният балконски парапет е от метална конструкция и армирано стъкло.</w:t>
      </w:r>
    </w:p>
    <w:p w:rsidR="00087501" w:rsidRDefault="00087501" w:rsidP="00D30EB8">
      <w:pPr>
        <w:ind w:firstLine="426"/>
        <w:jc w:val="both"/>
      </w:pPr>
    </w:p>
    <w:p w:rsidR="00087501" w:rsidRDefault="00087501" w:rsidP="00D30EB8">
      <w:pPr>
        <w:ind w:firstLine="426"/>
        <w:jc w:val="both"/>
      </w:pPr>
    </w:p>
    <w:p w:rsidR="00087501" w:rsidRDefault="00087501" w:rsidP="00D30EB8">
      <w:pPr>
        <w:ind w:firstLine="426"/>
        <w:jc w:val="both"/>
      </w:pPr>
    </w:p>
    <w:p w:rsidR="00087501" w:rsidRPr="00CF7E3C" w:rsidRDefault="00087501" w:rsidP="00D30EB8">
      <w:pPr>
        <w:ind w:firstLine="426"/>
        <w:jc w:val="both"/>
      </w:pPr>
    </w:p>
    <w:tbl>
      <w:tblPr>
        <w:tblW w:w="7520" w:type="dxa"/>
        <w:jc w:val="center"/>
        <w:tblCellMar>
          <w:left w:w="0" w:type="dxa"/>
          <w:right w:w="0" w:type="dxa"/>
        </w:tblCellMar>
        <w:tblLook w:val="00A0" w:firstRow="1" w:lastRow="0" w:firstColumn="1" w:lastColumn="0" w:noHBand="0" w:noVBand="0"/>
      </w:tblPr>
      <w:tblGrid>
        <w:gridCol w:w="1840"/>
        <w:gridCol w:w="1840"/>
        <w:gridCol w:w="2000"/>
        <w:gridCol w:w="1840"/>
      </w:tblGrid>
      <w:tr w:rsidR="00087501" w:rsidRPr="00411CED">
        <w:trPr>
          <w:trHeight w:val="405"/>
          <w:jc w:val="center"/>
        </w:trPr>
        <w:tc>
          <w:tcPr>
            <w:tcW w:w="1840" w:type="dxa"/>
            <w:tcBorders>
              <w:top w:val="double" w:sz="6" w:space="0" w:color="auto"/>
              <w:left w:val="double" w:sz="6" w:space="0" w:color="auto"/>
              <w:bottom w:val="double" w:sz="6" w:space="0" w:color="auto"/>
              <w:right w:val="single" w:sz="8" w:space="0" w:color="auto"/>
            </w:tcBorders>
            <w:vAlign w:val="bottom"/>
          </w:tcPr>
          <w:p w:rsidR="00087501" w:rsidRPr="00812527" w:rsidRDefault="00087501" w:rsidP="00D96AD7">
            <w:pPr>
              <w:spacing w:after="200" w:line="276" w:lineRule="auto"/>
              <w:jc w:val="center"/>
              <w:rPr>
                <w:b/>
                <w:bCs/>
              </w:rPr>
            </w:pPr>
            <w:r w:rsidRPr="00812527">
              <w:rPr>
                <w:b/>
                <w:bCs/>
                <w:sz w:val="22"/>
                <w:szCs w:val="22"/>
              </w:rPr>
              <w:t>Застроена площ-сутерен</w:t>
            </w:r>
          </w:p>
        </w:tc>
        <w:tc>
          <w:tcPr>
            <w:tcW w:w="1840" w:type="dxa"/>
            <w:tcBorders>
              <w:top w:val="double" w:sz="6" w:space="0" w:color="auto"/>
              <w:left w:val="nil"/>
              <w:bottom w:val="double" w:sz="6" w:space="0" w:color="auto"/>
              <w:right w:val="single" w:sz="8" w:space="0" w:color="auto"/>
            </w:tcBorders>
            <w:vAlign w:val="bottom"/>
          </w:tcPr>
          <w:p w:rsidR="00087501" w:rsidRPr="00812527" w:rsidRDefault="00087501" w:rsidP="00D96AD7">
            <w:pPr>
              <w:spacing w:after="200" w:line="276" w:lineRule="auto"/>
              <w:jc w:val="center"/>
              <w:rPr>
                <w:b/>
                <w:bCs/>
              </w:rPr>
            </w:pPr>
            <w:r w:rsidRPr="00812527">
              <w:rPr>
                <w:b/>
                <w:bCs/>
                <w:sz w:val="22"/>
                <w:szCs w:val="22"/>
              </w:rPr>
              <w:t>Разгъната площ</w:t>
            </w:r>
          </w:p>
        </w:tc>
        <w:tc>
          <w:tcPr>
            <w:tcW w:w="2000" w:type="dxa"/>
            <w:tcBorders>
              <w:top w:val="double" w:sz="6" w:space="0" w:color="auto"/>
              <w:left w:val="nil"/>
              <w:bottom w:val="double" w:sz="6" w:space="0" w:color="auto"/>
              <w:right w:val="single" w:sz="8" w:space="0" w:color="auto"/>
            </w:tcBorders>
            <w:vAlign w:val="bottom"/>
          </w:tcPr>
          <w:p w:rsidR="00087501" w:rsidRPr="00812527" w:rsidRDefault="00087501" w:rsidP="00D96AD7">
            <w:pPr>
              <w:spacing w:after="200" w:line="276" w:lineRule="auto"/>
              <w:jc w:val="center"/>
              <w:rPr>
                <w:b/>
                <w:bCs/>
              </w:rPr>
            </w:pPr>
            <w:r w:rsidRPr="00812527">
              <w:rPr>
                <w:b/>
                <w:bCs/>
                <w:sz w:val="22"/>
                <w:szCs w:val="22"/>
              </w:rPr>
              <w:t>Отопляема площ</w:t>
            </w:r>
          </w:p>
        </w:tc>
        <w:tc>
          <w:tcPr>
            <w:tcW w:w="1840" w:type="dxa"/>
            <w:tcBorders>
              <w:top w:val="double" w:sz="6" w:space="0" w:color="auto"/>
              <w:left w:val="nil"/>
              <w:bottom w:val="double" w:sz="6" w:space="0" w:color="auto"/>
              <w:right w:val="double" w:sz="6" w:space="0" w:color="auto"/>
            </w:tcBorders>
          </w:tcPr>
          <w:p w:rsidR="00087501" w:rsidRPr="00812527" w:rsidRDefault="00087501" w:rsidP="00D96AD7">
            <w:pPr>
              <w:spacing w:after="200" w:line="276" w:lineRule="auto"/>
              <w:jc w:val="center"/>
              <w:rPr>
                <w:b/>
                <w:bCs/>
              </w:rPr>
            </w:pPr>
          </w:p>
          <w:p w:rsidR="00087501" w:rsidRPr="00812527" w:rsidRDefault="00087501" w:rsidP="00D96AD7">
            <w:pPr>
              <w:spacing w:after="200" w:line="276" w:lineRule="auto"/>
              <w:jc w:val="center"/>
              <w:rPr>
                <w:b/>
                <w:bCs/>
              </w:rPr>
            </w:pPr>
            <w:r w:rsidRPr="00812527">
              <w:rPr>
                <w:b/>
                <w:bCs/>
                <w:sz w:val="22"/>
                <w:szCs w:val="22"/>
              </w:rPr>
              <w:t>Отопляем обем</w:t>
            </w:r>
          </w:p>
        </w:tc>
      </w:tr>
      <w:tr w:rsidR="00087501" w:rsidRPr="00411CED">
        <w:trPr>
          <w:trHeight w:val="345"/>
          <w:jc w:val="center"/>
        </w:trPr>
        <w:tc>
          <w:tcPr>
            <w:tcW w:w="1840" w:type="dxa"/>
            <w:tcBorders>
              <w:top w:val="nil"/>
              <w:left w:val="double" w:sz="6" w:space="0" w:color="auto"/>
              <w:bottom w:val="single" w:sz="8" w:space="0" w:color="auto"/>
              <w:right w:val="single" w:sz="8" w:space="0" w:color="auto"/>
            </w:tcBorders>
          </w:tcPr>
          <w:p w:rsidR="00087501" w:rsidRPr="00812527" w:rsidRDefault="00087501" w:rsidP="00D96AD7">
            <w:pPr>
              <w:spacing w:after="200" w:line="276" w:lineRule="auto"/>
              <w:jc w:val="center"/>
              <w:rPr>
                <w:b/>
                <w:bCs/>
              </w:rPr>
            </w:pPr>
            <w:r>
              <w:rPr>
                <w:b/>
                <w:bCs/>
                <w:sz w:val="22"/>
                <w:szCs w:val="22"/>
              </w:rPr>
              <w:t>M2</w:t>
            </w:r>
          </w:p>
        </w:tc>
        <w:tc>
          <w:tcPr>
            <w:tcW w:w="1840" w:type="dxa"/>
            <w:tcBorders>
              <w:top w:val="nil"/>
              <w:left w:val="nil"/>
              <w:bottom w:val="single" w:sz="8" w:space="0" w:color="auto"/>
              <w:right w:val="single" w:sz="8" w:space="0" w:color="auto"/>
            </w:tcBorders>
          </w:tcPr>
          <w:p w:rsidR="00087501" w:rsidRPr="00812527" w:rsidRDefault="00087501" w:rsidP="00D96AD7">
            <w:pPr>
              <w:spacing w:after="200" w:line="276" w:lineRule="auto"/>
              <w:jc w:val="center"/>
              <w:rPr>
                <w:b/>
                <w:bCs/>
              </w:rPr>
            </w:pPr>
            <w:r>
              <w:rPr>
                <w:b/>
                <w:bCs/>
                <w:sz w:val="22"/>
                <w:szCs w:val="22"/>
              </w:rPr>
              <w:t>M2</w:t>
            </w:r>
          </w:p>
        </w:tc>
        <w:tc>
          <w:tcPr>
            <w:tcW w:w="2000" w:type="dxa"/>
            <w:tcBorders>
              <w:top w:val="nil"/>
              <w:left w:val="nil"/>
              <w:bottom w:val="single" w:sz="8" w:space="0" w:color="auto"/>
              <w:right w:val="single" w:sz="8" w:space="0" w:color="auto"/>
            </w:tcBorders>
          </w:tcPr>
          <w:p w:rsidR="00087501" w:rsidRPr="00812527" w:rsidRDefault="00087501" w:rsidP="00D96AD7">
            <w:pPr>
              <w:spacing w:after="200" w:line="276" w:lineRule="auto"/>
              <w:jc w:val="center"/>
              <w:rPr>
                <w:b/>
                <w:bCs/>
              </w:rPr>
            </w:pPr>
            <w:r>
              <w:rPr>
                <w:b/>
                <w:bCs/>
                <w:sz w:val="22"/>
                <w:szCs w:val="22"/>
              </w:rPr>
              <w:t>M2</w:t>
            </w:r>
          </w:p>
        </w:tc>
        <w:tc>
          <w:tcPr>
            <w:tcW w:w="1840" w:type="dxa"/>
            <w:tcBorders>
              <w:top w:val="nil"/>
              <w:left w:val="nil"/>
              <w:bottom w:val="single" w:sz="8" w:space="0" w:color="auto"/>
              <w:right w:val="double" w:sz="6" w:space="0" w:color="auto"/>
            </w:tcBorders>
          </w:tcPr>
          <w:p w:rsidR="00087501" w:rsidRPr="00812527" w:rsidRDefault="00087501" w:rsidP="00D96AD7">
            <w:pPr>
              <w:spacing w:after="200" w:line="276" w:lineRule="auto"/>
              <w:jc w:val="center"/>
              <w:rPr>
                <w:b/>
                <w:bCs/>
              </w:rPr>
            </w:pPr>
            <w:r>
              <w:rPr>
                <w:b/>
                <w:bCs/>
                <w:sz w:val="22"/>
                <w:szCs w:val="22"/>
              </w:rPr>
              <w:t>M3</w:t>
            </w:r>
          </w:p>
        </w:tc>
      </w:tr>
      <w:tr w:rsidR="00087501" w:rsidRPr="00411CED">
        <w:trPr>
          <w:trHeight w:val="300"/>
          <w:jc w:val="center"/>
        </w:trPr>
        <w:tc>
          <w:tcPr>
            <w:tcW w:w="1840" w:type="dxa"/>
            <w:tcBorders>
              <w:top w:val="nil"/>
              <w:left w:val="double" w:sz="6" w:space="0" w:color="auto"/>
              <w:bottom w:val="double" w:sz="6" w:space="0" w:color="auto"/>
              <w:right w:val="single" w:sz="8" w:space="0" w:color="auto"/>
            </w:tcBorders>
          </w:tcPr>
          <w:p w:rsidR="00087501" w:rsidRPr="00A60EB9" w:rsidRDefault="00087501" w:rsidP="00D96AD7">
            <w:pPr>
              <w:spacing w:after="200" w:line="276" w:lineRule="auto"/>
              <w:jc w:val="center"/>
              <w:rPr>
                <w:lang w:val="en-US"/>
              </w:rPr>
            </w:pPr>
            <w:r w:rsidRPr="00A60EB9">
              <w:rPr>
                <w:sz w:val="22"/>
                <w:szCs w:val="22"/>
                <w:lang w:val="en-US"/>
              </w:rPr>
              <w:t>576</w:t>
            </w:r>
          </w:p>
        </w:tc>
        <w:tc>
          <w:tcPr>
            <w:tcW w:w="1840" w:type="dxa"/>
            <w:tcBorders>
              <w:top w:val="nil"/>
              <w:left w:val="nil"/>
              <w:bottom w:val="double" w:sz="6" w:space="0" w:color="auto"/>
              <w:right w:val="single" w:sz="8" w:space="0" w:color="auto"/>
            </w:tcBorders>
          </w:tcPr>
          <w:p w:rsidR="00087501" w:rsidRPr="00A60EB9" w:rsidRDefault="00087501" w:rsidP="00D96AD7">
            <w:pPr>
              <w:spacing w:after="200" w:line="276" w:lineRule="auto"/>
              <w:jc w:val="center"/>
              <w:rPr>
                <w:lang w:val="en-US"/>
              </w:rPr>
            </w:pPr>
            <w:r w:rsidRPr="00A60EB9">
              <w:rPr>
                <w:sz w:val="22"/>
                <w:szCs w:val="22"/>
                <w:lang w:val="en-US"/>
              </w:rPr>
              <w:t>4488</w:t>
            </w:r>
          </w:p>
        </w:tc>
        <w:tc>
          <w:tcPr>
            <w:tcW w:w="2000" w:type="dxa"/>
            <w:tcBorders>
              <w:top w:val="nil"/>
              <w:left w:val="nil"/>
              <w:bottom w:val="double" w:sz="6" w:space="0" w:color="auto"/>
              <w:right w:val="single" w:sz="8" w:space="0" w:color="auto"/>
            </w:tcBorders>
          </w:tcPr>
          <w:p w:rsidR="00087501" w:rsidRPr="007008E9" w:rsidRDefault="00087501" w:rsidP="00D96AD7">
            <w:pPr>
              <w:spacing w:after="200" w:line="276" w:lineRule="auto"/>
              <w:jc w:val="center"/>
            </w:pPr>
            <w:r w:rsidRPr="007008E9">
              <w:rPr>
                <w:sz w:val="22"/>
                <w:szCs w:val="22"/>
              </w:rPr>
              <w:t>3754</w:t>
            </w:r>
          </w:p>
        </w:tc>
        <w:tc>
          <w:tcPr>
            <w:tcW w:w="1840" w:type="dxa"/>
            <w:tcBorders>
              <w:top w:val="nil"/>
              <w:left w:val="nil"/>
              <w:bottom w:val="double" w:sz="6" w:space="0" w:color="auto"/>
              <w:right w:val="double" w:sz="6" w:space="0" w:color="auto"/>
            </w:tcBorders>
          </w:tcPr>
          <w:p w:rsidR="00087501" w:rsidRPr="007008E9" w:rsidRDefault="00087501" w:rsidP="00D96AD7">
            <w:pPr>
              <w:spacing w:after="200" w:line="276" w:lineRule="auto"/>
              <w:jc w:val="center"/>
            </w:pPr>
            <w:r w:rsidRPr="007008E9">
              <w:rPr>
                <w:sz w:val="22"/>
                <w:szCs w:val="22"/>
              </w:rPr>
              <w:t>8410</w:t>
            </w:r>
          </w:p>
        </w:tc>
      </w:tr>
    </w:tbl>
    <w:p w:rsidR="00087501" w:rsidRDefault="00087501" w:rsidP="00F2320D">
      <w:pPr>
        <w:tabs>
          <w:tab w:val="left" w:pos="0"/>
          <w:tab w:val="left" w:pos="284"/>
        </w:tabs>
        <w:spacing w:after="200" w:line="276" w:lineRule="auto"/>
        <w:rPr>
          <w:b/>
          <w:bCs/>
        </w:rPr>
      </w:pPr>
    </w:p>
    <w:p w:rsidR="00087501" w:rsidRPr="00411CED" w:rsidRDefault="00087501" w:rsidP="00F2320D">
      <w:pPr>
        <w:tabs>
          <w:tab w:val="left" w:pos="0"/>
          <w:tab w:val="left" w:pos="284"/>
        </w:tabs>
        <w:spacing w:after="200" w:line="276" w:lineRule="auto"/>
        <w:rPr>
          <w:b/>
          <w:bCs/>
        </w:rPr>
      </w:pPr>
      <w:r w:rsidRPr="00411CED">
        <w:rPr>
          <w:b/>
          <w:bCs/>
        </w:rPr>
        <w:t>Задължителнимерки за изпълнение на СМР  обособена позиция №</w:t>
      </w:r>
      <w:r>
        <w:rPr>
          <w:b/>
          <w:bCs/>
        </w:rPr>
        <w:t>9</w:t>
      </w:r>
      <w:r w:rsidRPr="00411CED">
        <w:rPr>
          <w:b/>
          <w:bCs/>
        </w:rPr>
        <w:t>.</w:t>
      </w:r>
    </w:p>
    <w:p w:rsidR="00087501" w:rsidRPr="0024206D"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24206D">
        <w:rPr>
          <w:rFonts w:eastAsia="SymbolMT"/>
        </w:rPr>
        <w:t>Ремонт на покрива на сградата със съпътстващи СМР:</w:t>
      </w:r>
    </w:p>
    <w:p w:rsidR="00087501" w:rsidRPr="0024206D"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24206D">
        <w:rPr>
          <w:rFonts w:eastAsia="SymbolMT"/>
        </w:rPr>
        <w:t xml:space="preserve">Планира се топлоизолиране на покрива на сградата с топлоизолационен материал XPS (екструдиран полистирен) и с допълнителни слоеве – PVC мрежа и циментова замазка за допълнителна механична якост. Под топлоизолацията да се положи циментова замазка за наклон. При полагане на допълнителния топлоизолационен слой по всички части на покрива, общият коефициент на топлопреминаване на покривната конструкция ще се подобри. Да се подменят компрометираните воронки за отвеждане на дъждовните води. Да се подмени изцяло хидроизолацията на покрива, Да се подмени поцинкованата ламарина по бордовете на покрива, там където е необходимо. Да се изградят обрушените участъци на комините и да се хидроизолират. Да се подменят компрометираните обшивки по комините. Да се монтират нови шапки на комините там където липсват.                  </w:t>
      </w:r>
    </w:p>
    <w:p w:rsidR="00087501" w:rsidRPr="00CB478B"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CB478B">
        <w:rPr>
          <w:rFonts w:eastAsia="SymbolMT"/>
        </w:rPr>
        <w:t>Да се ремонтират металните стълби и капандури за достъп до покрива.</w:t>
      </w:r>
    </w:p>
    <w:p w:rsidR="00087501" w:rsidRPr="00603438"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603438">
        <w:rPr>
          <w:rFonts w:eastAsia="SymbolMT"/>
        </w:rPr>
        <w:t xml:space="preserve">Затваряне с подходящ ламаринен профил на вертикалните и хоризонтални участъци на фугите между отделните секции. </w:t>
      </w:r>
    </w:p>
    <w:p w:rsidR="00087501" w:rsidRPr="00CB478B"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CB478B">
        <w:rPr>
          <w:rFonts w:eastAsia="SymbolMT"/>
        </w:rPr>
        <w:t>Уплътняване на фасадните фуги</w:t>
      </w:r>
    </w:p>
    <w:p w:rsidR="00087501" w:rsidRPr="00CB478B"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CB478B">
        <w:rPr>
          <w:rFonts w:eastAsia="SymbolMT"/>
        </w:rPr>
        <w:t>Ревизия и при необходимост ремонт на захващането на парапетите към стоманобетонната конструкция</w:t>
      </w:r>
    </w:p>
    <w:p w:rsidR="00087501" w:rsidRPr="00603438"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603438">
        <w:rPr>
          <w:rFonts w:eastAsia="SymbolMT"/>
        </w:rPr>
        <w:lastRenderedPageBreak/>
        <w:t xml:space="preserve">Балконски парапети - да се демонтират, да се изгради подпрозоречен парапет с </w:t>
      </w:r>
      <w:r>
        <w:rPr>
          <w:rFonts w:eastAsia="SymbolMT"/>
        </w:rPr>
        <w:t>газобетонни блокчета</w:t>
      </w:r>
      <w:r w:rsidRPr="00603438">
        <w:rPr>
          <w:rFonts w:eastAsia="SymbolMT"/>
        </w:rPr>
        <w:t xml:space="preserve"> и да се затвори терасата с PVC дограма и двоен стъклопакет.</w:t>
      </w:r>
    </w:p>
    <w:p w:rsidR="00087501" w:rsidRPr="00CB478B"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CB478B">
        <w:rPr>
          <w:rFonts w:eastAsia="SymbolMT"/>
        </w:rPr>
        <w:t>Да се предвиди отводняване на терасите.</w:t>
      </w:r>
    </w:p>
    <w:p w:rsidR="00087501" w:rsidRPr="0024206D"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24206D">
        <w:rPr>
          <w:rFonts w:eastAsia="SymbolMT"/>
        </w:rPr>
        <w:t>Монтаж на външна топлоизолация на фасадите със съпътстващи СМР:</w:t>
      </w:r>
    </w:p>
    <w:p w:rsidR="00087501" w:rsidRPr="003C3526" w:rsidRDefault="00087501" w:rsidP="003C3526">
      <w:pPr>
        <w:tabs>
          <w:tab w:val="left" w:pos="705"/>
          <w:tab w:val="left" w:pos="851"/>
          <w:tab w:val="left" w:pos="993"/>
        </w:tabs>
        <w:autoSpaceDE w:val="0"/>
        <w:autoSpaceDN w:val="0"/>
        <w:adjustRightInd w:val="0"/>
        <w:ind w:left="567"/>
        <w:jc w:val="both"/>
        <w:rPr>
          <w:rFonts w:eastAsia="SymbolMT"/>
        </w:rPr>
      </w:pPr>
      <w:r w:rsidRPr="003C3526">
        <w:rPr>
          <w:rFonts w:eastAsia="SymbolMT"/>
        </w:rPr>
        <w:t>Предвижда се полагане на външна топлоизолация по всички външни стени, базирана на топлоизолационен материал ЕPS. Включва топлоизолация на страници с топлоизолационен материал ЕPS</w:t>
      </w:r>
      <w:r w:rsidRPr="00E902CA">
        <w:t>в т.ч всички съпътстващи дейности, съгласно детайл</w:t>
      </w:r>
      <w:r w:rsidRPr="003C3526">
        <w:rPr>
          <w:rFonts w:eastAsia="SymbolMT"/>
        </w:rPr>
        <w:t xml:space="preserve">.  </w:t>
      </w:r>
    </w:p>
    <w:p w:rsidR="00087501" w:rsidRPr="0024206D"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24206D">
        <w:rPr>
          <w:rFonts w:eastAsia="SymbolMT"/>
        </w:rPr>
        <w:t>Подмяна на  дограми.</w:t>
      </w:r>
    </w:p>
    <w:p w:rsidR="00087501" w:rsidRPr="003C3526" w:rsidRDefault="00087501" w:rsidP="003C3526">
      <w:pPr>
        <w:tabs>
          <w:tab w:val="left" w:pos="705"/>
          <w:tab w:val="left" w:pos="851"/>
          <w:tab w:val="left" w:pos="993"/>
        </w:tabs>
        <w:autoSpaceDE w:val="0"/>
        <w:autoSpaceDN w:val="0"/>
        <w:adjustRightInd w:val="0"/>
        <w:ind w:left="567"/>
        <w:jc w:val="both"/>
        <w:rPr>
          <w:rFonts w:eastAsia="SymbolMT"/>
        </w:rPr>
      </w:pPr>
      <w:r w:rsidRPr="003C3526">
        <w:rPr>
          <w:rFonts w:eastAsia="SymbolMT"/>
        </w:rPr>
        <w:t>Предвижда се подмяна на неподменената или такава, която не отговаря на нормативните изисквания дограма с нова.</w:t>
      </w:r>
    </w:p>
    <w:p w:rsidR="00087501"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24206D">
        <w:rPr>
          <w:rFonts w:eastAsia="SymbolMT"/>
        </w:rPr>
        <w:t>Съпътстващи СМР:Доставка и монтаж подпрозоречен PVC  перваз вътрешен.Обръщане на страници с гипсокартон - отвътре и двукратно боядисване. Доставка и монтаж на външен прозоречен перваз за отвеждане на дъждовните води от фасадата.</w:t>
      </w:r>
    </w:p>
    <w:p w:rsidR="00087501" w:rsidRPr="0024206D"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24206D">
        <w:rPr>
          <w:rFonts w:eastAsia="SymbolMT"/>
        </w:rPr>
        <w:t>Ремонт на подове на сградата със съпътстващи СМР:</w:t>
      </w:r>
    </w:p>
    <w:p w:rsidR="00087501" w:rsidRPr="004F55D1" w:rsidRDefault="00087501" w:rsidP="004F55D1">
      <w:pPr>
        <w:tabs>
          <w:tab w:val="left" w:pos="705"/>
          <w:tab w:val="left" w:pos="851"/>
          <w:tab w:val="left" w:pos="993"/>
        </w:tabs>
        <w:autoSpaceDE w:val="0"/>
        <w:autoSpaceDN w:val="0"/>
        <w:adjustRightInd w:val="0"/>
        <w:ind w:left="567"/>
        <w:jc w:val="both"/>
        <w:rPr>
          <w:rFonts w:eastAsia="SymbolMT"/>
        </w:rPr>
      </w:pPr>
      <w:r w:rsidRPr="004F55D1">
        <w:rPr>
          <w:rFonts w:eastAsia="SymbolMT"/>
        </w:rPr>
        <w:t>Предвижда се топлоизолирането на еркерите и на подове граничещи с неотопляем сутерен с топлоизолационен материал.</w:t>
      </w:r>
    </w:p>
    <w:p w:rsidR="00087501" w:rsidRPr="00DE0A06"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DE0A06">
        <w:rPr>
          <w:rFonts w:eastAsia="SymbolMT"/>
        </w:rPr>
        <w:t xml:space="preserve">Ремонт или подмяна на компрометираната мазилката по цокъла на сградата.  </w:t>
      </w:r>
    </w:p>
    <w:p w:rsidR="00087501" w:rsidRPr="00CB478B"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CB478B">
        <w:rPr>
          <w:rFonts w:eastAsia="SymbolMT"/>
        </w:rPr>
        <w:t>Ремонт на козирката над входа за всяка от секциите (хидроизолация, мазилка, отводняване).</w:t>
      </w:r>
    </w:p>
    <w:p w:rsidR="00087501" w:rsidRPr="00CB478B"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CB478B">
        <w:rPr>
          <w:rFonts w:eastAsia="SymbolMT"/>
        </w:rPr>
        <w:t>Подмяна на входните врати за достъп до сградата на всеки един от входовете, с топлоизолирани метални врати.</w:t>
      </w:r>
    </w:p>
    <w:p w:rsidR="00087501" w:rsidRPr="00CB478B"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CB478B">
        <w:rPr>
          <w:rFonts w:eastAsia="SymbolMT"/>
        </w:rPr>
        <w:t>Да се отстрани компрометираната боя и мазилка в общите части на входовете и да се направят локални кърпежи и цялостна шпакловка и боядисване, с което ще се осигури висококачествена и пълноценна среда на обитаване, вкл. мазилка по таваните в сутерена.</w:t>
      </w:r>
    </w:p>
    <w:p w:rsidR="00087501" w:rsidRPr="00CB478B"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CB478B">
        <w:rPr>
          <w:rFonts w:eastAsia="SymbolMT"/>
        </w:rPr>
        <w:t>Да се ремонтират стълбищните парапети в общите части на входовете - - да се почистят металните части от старата боя, да се минизират и пребоядисат наново, счупените и компрометирани елементи да се заменят с нови.</w:t>
      </w:r>
    </w:p>
    <w:p w:rsidR="00087501"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CB478B">
        <w:rPr>
          <w:rFonts w:eastAsia="SymbolMT"/>
        </w:rPr>
        <w:t>Извършване на дейности по отстраняване на петна от локални течове. Почистване на ръжда, шприцоване на места с липса на бетоново покритие на армировката и обмазване със силен циментов разтвор. Извършване на ремонтни работи целящи възстановяване на повредените мазилки.</w:t>
      </w:r>
    </w:p>
    <w:p w:rsidR="00087501" w:rsidRPr="00F31EB0"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F31EB0">
        <w:rPr>
          <w:rFonts w:eastAsia="SymbolMT"/>
        </w:rPr>
        <w:t>В случай на необходимост от демонтиране на мълниезащитната и заземителна инсталация, същите да бъдат възстановени, с оглед сигурността на сградата.</w:t>
      </w:r>
    </w:p>
    <w:p w:rsidR="00087501" w:rsidRPr="00F31EB0" w:rsidRDefault="00087501" w:rsidP="009A7490">
      <w:pPr>
        <w:pStyle w:val="ListParagraph"/>
        <w:numPr>
          <w:ilvl w:val="0"/>
          <w:numId w:val="43"/>
        </w:numPr>
        <w:tabs>
          <w:tab w:val="left" w:pos="705"/>
          <w:tab w:val="left" w:pos="851"/>
          <w:tab w:val="left" w:pos="993"/>
        </w:tabs>
        <w:autoSpaceDE w:val="0"/>
        <w:autoSpaceDN w:val="0"/>
        <w:adjustRightInd w:val="0"/>
        <w:ind w:left="0" w:firstLine="567"/>
        <w:jc w:val="both"/>
        <w:rPr>
          <w:rFonts w:eastAsia="SymbolMT"/>
        </w:rPr>
      </w:pPr>
      <w:r w:rsidRPr="00F31EB0">
        <w:rPr>
          <w:rFonts w:eastAsia="SymbolMT"/>
        </w:rPr>
        <w:t>Да се изработи проект за естетизация на фасадите и да се изпълнят СМР предвидени в него. Да се унифицира визията на детайлите по фасадите, съобразно предписанията, посочени в обследването за енергийна ефективност.</w:t>
      </w:r>
    </w:p>
    <w:p w:rsidR="00087501" w:rsidRDefault="00087501" w:rsidP="00F2320D">
      <w:pPr>
        <w:tabs>
          <w:tab w:val="left" w:pos="284"/>
        </w:tabs>
        <w:spacing w:after="200" w:line="276" w:lineRule="auto"/>
        <w:jc w:val="both"/>
        <w:rPr>
          <w:b/>
          <w:bCs/>
        </w:rPr>
      </w:pPr>
    </w:p>
    <w:p w:rsidR="00087501" w:rsidRPr="007008E9" w:rsidRDefault="00087501" w:rsidP="00F2320D">
      <w:pPr>
        <w:tabs>
          <w:tab w:val="left" w:pos="284"/>
        </w:tabs>
        <w:spacing w:after="200" w:line="276" w:lineRule="auto"/>
        <w:jc w:val="both"/>
        <w:rPr>
          <w:b/>
          <w:bCs/>
          <w:lang w:val="en-US"/>
        </w:rPr>
      </w:pPr>
      <w:r w:rsidRPr="007008E9">
        <w:rPr>
          <w:b/>
          <w:bCs/>
        </w:rPr>
        <w:t>Изпълнение на мерки за енергийна ефективност</w:t>
      </w:r>
    </w:p>
    <w:p w:rsidR="00087501" w:rsidRPr="009544A3" w:rsidRDefault="00087501" w:rsidP="002842FD">
      <w:pPr>
        <w:jc w:val="both"/>
        <w:rPr>
          <w:color w:val="000000"/>
        </w:rPr>
      </w:pPr>
      <w:r w:rsidRPr="009544A3">
        <w:rPr>
          <w:b/>
          <w:bCs/>
          <w:color w:val="000000"/>
          <w:u w:val="single"/>
        </w:rPr>
        <w:t>Мярка за енергоспестяване В1</w:t>
      </w:r>
      <w:r w:rsidRPr="009544A3">
        <w:rPr>
          <w:color w:val="000000"/>
        </w:rPr>
        <w:t xml:space="preserve">:Топлинно изолиране на  покриви </w:t>
      </w:r>
    </w:p>
    <w:p w:rsidR="00087501" w:rsidRPr="009544A3" w:rsidRDefault="00087501" w:rsidP="002842FD">
      <w:pPr>
        <w:tabs>
          <w:tab w:val="left" w:pos="7290"/>
        </w:tabs>
        <w:rPr>
          <w:b/>
          <w:bCs/>
          <w:color w:val="000000"/>
        </w:rPr>
      </w:pPr>
      <w:r w:rsidRPr="009544A3">
        <w:rPr>
          <w:b/>
          <w:bCs/>
          <w:color w:val="000000"/>
        </w:rPr>
        <w:t>Съществуващо положение:</w:t>
      </w:r>
    </w:p>
    <w:p w:rsidR="00087501" w:rsidRPr="009544A3" w:rsidRDefault="00087501" w:rsidP="002842FD">
      <w:pPr>
        <w:ind w:right="203"/>
        <w:jc w:val="both"/>
        <w:rPr>
          <w:i/>
          <w:iCs/>
          <w:color w:val="000000"/>
        </w:rPr>
      </w:pPr>
      <w:r w:rsidRPr="009544A3">
        <w:rPr>
          <w:i/>
          <w:iCs/>
          <w:color w:val="000000"/>
        </w:rPr>
        <w:t xml:space="preserve">          Покривите на сградата са следните  типове: </w:t>
      </w:r>
    </w:p>
    <w:p w:rsidR="00087501" w:rsidRPr="009544A3" w:rsidRDefault="00087501" w:rsidP="002842FD">
      <w:pPr>
        <w:autoSpaceDE w:val="0"/>
        <w:autoSpaceDN w:val="0"/>
        <w:ind w:right="203" w:firstLine="360"/>
        <w:jc w:val="both"/>
        <w:rPr>
          <w:color w:val="FF0000"/>
        </w:rPr>
      </w:pPr>
      <w:r w:rsidRPr="009544A3">
        <w:rPr>
          <w:b/>
          <w:bCs/>
          <w:color w:val="000000"/>
        </w:rPr>
        <w:t xml:space="preserve">   Тип №1</w:t>
      </w:r>
      <w:r w:rsidRPr="009544A3">
        <w:rPr>
          <w:color w:val="000000"/>
        </w:rPr>
        <w:t>– „студен</w:t>
      </w:r>
      <w:r w:rsidRPr="009544A3">
        <w:t>”, вентилируем покрив, с ниско подпокривно пространство /подтипове №1а, 1б и 1в, съответно над блок-секции №59, №61 и №63/.</w:t>
      </w:r>
    </w:p>
    <w:p w:rsidR="00087501" w:rsidRPr="009544A3" w:rsidRDefault="00087501" w:rsidP="002842FD">
      <w:pPr>
        <w:autoSpaceDE w:val="0"/>
        <w:autoSpaceDN w:val="0"/>
        <w:ind w:right="203" w:firstLine="360"/>
        <w:jc w:val="both"/>
        <w:rPr>
          <w:color w:val="FF0000"/>
        </w:rPr>
      </w:pPr>
      <w:r w:rsidRPr="009544A3">
        <w:rPr>
          <w:b/>
          <w:bCs/>
          <w:color w:val="000000"/>
        </w:rPr>
        <w:t xml:space="preserve">   Тип №2</w:t>
      </w:r>
      <w:r w:rsidRPr="009544A3">
        <w:rPr>
          <w:color w:val="000000"/>
        </w:rPr>
        <w:t xml:space="preserve"> –  покрив на машинното помещение на асансьора към всеки вход</w:t>
      </w:r>
    </w:p>
    <w:p w:rsidR="00087501" w:rsidRPr="009544A3" w:rsidRDefault="00087501" w:rsidP="002842FD">
      <w:pPr>
        <w:autoSpaceDE w:val="0"/>
        <w:autoSpaceDN w:val="0"/>
        <w:ind w:right="203" w:firstLine="360"/>
        <w:jc w:val="both"/>
        <w:rPr>
          <w:color w:val="000000"/>
        </w:rPr>
      </w:pPr>
      <w:r w:rsidRPr="009544A3">
        <w:rPr>
          <w:b/>
          <w:bCs/>
          <w:color w:val="000000"/>
        </w:rPr>
        <w:lastRenderedPageBreak/>
        <w:t xml:space="preserve">   Тип №3</w:t>
      </w:r>
      <w:r w:rsidRPr="009544A3">
        <w:rPr>
          <w:color w:val="000000"/>
        </w:rPr>
        <w:t xml:space="preserve"> – „топъл” тип покрив над част от стълбищната клетки на всеки вход /участък между машинното и източната покривна фасадна линия/</w:t>
      </w:r>
    </w:p>
    <w:p w:rsidR="00087501" w:rsidRPr="009544A3" w:rsidRDefault="00087501" w:rsidP="002842FD">
      <w:pPr>
        <w:tabs>
          <w:tab w:val="left" w:pos="540"/>
        </w:tabs>
        <w:autoSpaceDE w:val="0"/>
        <w:autoSpaceDN w:val="0"/>
        <w:adjustRightInd w:val="0"/>
        <w:ind w:right="203" w:firstLine="540"/>
        <w:jc w:val="both"/>
        <w:rPr>
          <w:lang w:val="ru-RU"/>
        </w:rPr>
      </w:pPr>
      <w:r w:rsidRPr="009544A3">
        <w:rPr>
          <w:i/>
          <w:iCs/>
          <w:color w:val="000000"/>
          <w:u w:val="single"/>
        </w:rPr>
        <w:t>Към настоящия период на обследване на сградата състоянието на покриви типове №№1, 2 и 3 е следното:</w:t>
      </w:r>
      <w:r w:rsidRPr="009544A3">
        <w:rPr>
          <w:color w:val="000000"/>
          <w:lang w:val="ru-RU"/>
        </w:rPr>
        <w:t>В повечето участъци, хидроизолацията е изгоряла и с нарушена цялост,</w:t>
      </w:r>
      <w:r w:rsidRPr="009544A3">
        <w:rPr>
          <w:lang w:val="ru-RU"/>
        </w:rPr>
        <w:t xml:space="preserve"> наклона към воронките е недостатъчен за оттичане на дъждовните води, което води до задържането им продължително време на повърхността на покрива и оттам проникване надолу в жилищата. Бордовете на покрива са с поцинкована ламарина, която </w:t>
      </w:r>
      <w:r w:rsidRPr="009544A3">
        <w:t>в малки участъци е подменена, в останалите –неподменена,</w:t>
      </w:r>
      <w:r w:rsidRPr="009544A3">
        <w:rPr>
          <w:lang w:val="ru-RU"/>
        </w:rPr>
        <w:t xml:space="preserve"> корозирала и с компрометирани снадки.Комините са неподдържани, нямат шапки и са проводник на атмосферни води надолу в жилищните помещения.</w:t>
      </w:r>
    </w:p>
    <w:p w:rsidR="00087501" w:rsidRPr="009544A3" w:rsidRDefault="00087501" w:rsidP="002842FD">
      <w:pPr>
        <w:autoSpaceDE w:val="0"/>
        <w:autoSpaceDN w:val="0"/>
        <w:ind w:right="203" w:firstLine="360"/>
        <w:jc w:val="both"/>
        <w:rPr>
          <w:color w:val="FF0000"/>
        </w:rPr>
      </w:pPr>
      <w:r w:rsidRPr="009544A3">
        <w:rPr>
          <w:b/>
          <w:bCs/>
          <w:color w:val="000000"/>
        </w:rPr>
        <w:t xml:space="preserve">   Тип №4</w:t>
      </w:r>
      <w:r w:rsidRPr="009544A3">
        <w:rPr>
          <w:color w:val="000000"/>
        </w:rPr>
        <w:t xml:space="preserve"> – „топъл” тип покрив над част от входното фоайе и над част от общото помещение до входните преддверия към стълбищните клетки на всеки вход</w:t>
      </w:r>
    </w:p>
    <w:p w:rsidR="00087501" w:rsidRPr="009544A3" w:rsidRDefault="00087501" w:rsidP="002842FD">
      <w:pPr>
        <w:autoSpaceDE w:val="0"/>
        <w:autoSpaceDN w:val="0"/>
        <w:ind w:right="203" w:firstLine="360"/>
        <w:jc w:val="both"/>
        <w:rPr>
          <w:color w:val="000000"/>
        </w:rPr>
      </w:pPr>
      <w:r w:rsidRPr="009544A3">
        <w:rPr>
          <w:b/>
          <w:bCs/>
          <w:color w:val="000000"/>
          <w:lang w:val="ru-RU"/>
        </w:rPr>
        <w:t>Тип №</w:t>
      </w:r>
      <w:r w:rsidRPr="009544A3">
        <w:rPr>
          <w:b/>
          <w:bCs/>
          <w:color w:val="000000"/>
        </w:rPr>
        <w:t>5</w:t>
      </w:r>
      <w:r w:rsidRPr="009544A3">
        <w:rPr>
          <w:b/>
          <w:bCs/>
          <w:color w:val="000000"/>
          <w:lang w:val="ru-RU"/>
        </w:rPr>
        <w:t>-</w:t>
      </w:r>
      <w:r w:rsidRPr="009544A3">
        <w:rPr>
          <w:color w:val="000000"/>
          <w:lang w:val="ru-RU"/>
        </w:rPr>
        <w:t xml:space="preserve"> „топъл” тип покриви на усвоените балкони, приобщени към отопляемия обем </w:t>
      </w:r>
      <w:r w:rsidRPr="009544A3">
        <w:rPr>
          <w:color w:val="000000"/>
        </w:rPr>
        <w:t xml:space="preserve">на последните </w:t>
      </w:r>
      <w:r w:rsidRPr="009544A3">
        <w:rPr>
          <w:color w:val="000000"/>
          <w:lang w:val="ru-RU"/>
        </w:rPr>
        <w:t>етажн</w:t>
      </w:r>
      <w:r w:rsidRPr="009544A3">
        <w:rPr>
          <w:color w:val="000000"/>
        </w:rPr>
        <w:t>и</w:t>
      </w:r>
      <w:r w:rsidRPr="009544A3">
        <w:rPr>
          <w:color w:val="000000"/>
          <w:lang w:val="ru-RU"/>
        </w:rPr>
        <w:t xml:space="preserve"> нива</w:t>
      </w:r>
      <w:r w:rsidRPr="009544A3">
        <w:rPr>
          <w:color w:val="000000"/>
        </w:rPr>
        <w:t xml:space="preserve"> /VІ-ти етажи на входове №№59 и 63 и  VІІ-ми етаж на вх.№61/</w:t>
      </w:r>
    </w:p>
    <w:p w:rsidR="00087501" w:rsidRPr="009544A3" w:rsidRDefault="00087501" w:rsidP="002842FD">
      <w:pPr>
        <w:autoSpaceDE w:val="0"/>
        <w:autoSpaceDN w:val="0"/>
        <w:ind w:right="203" w:firstLine="360"/>
        <w:jc w:val="both"/>
        <w:rPr>
          <w:color w:val="FF0000"/>
        </w:rPr>
      </w:pPr>
      <w:r w:rsidRPr="009544A3">
        <w:rPr>
          <w:b/>
          <w:bCs/>
          <w:color w:val="000000"/>
          <w:lang w:val="ru-RU"/>
        </w:rPr>
        <w:t>Тип №6-</w:t>
      </w:r>
      <w:r w:rsidRPr="009544A3">
        <w:rPr>
          <w:color w:val="000000"/>
          <w:lang w:val="ru-RU"/>
        </w:rPr>
        <w:t>„топъл” тип покриви на усвоените балкони, приобщени към отопляемия обем по етажните нива, без тези от последния етаж. В действителност тези покриви представляват подовете на неприобщени балкони, развити над приобщените обеми.</w:t>
      </w:r>
    </w:p>
    <w:p w:rsidR="00087501" w:rsidRPr="009544A3" w:rsidRDefault="00087501" w:rsidP="002842FD">
      <w:pPr>
        <w:tabs>
          <w:tab w:val="left" w:pos="7290"/>
        </w:tabs>
        <w:ind w:right="203"/>
        <w:jc w:val="both"/>
        <w:rPr>
          <w:color w:val="000000"/>
        </w:rPr>
      </w:pPr>
    </w:p>
    <w:p w:rsidR="00087501" w:rsidRDefault="00087501" w:rsidP="002842FD">
      <w:pPr>
        <w:tabs>
          <w:tab w:val="left" w:pos="7290"/>
        </w:tabs>
        <w:jc w:val="both"/>
        <w:rPr>
          <w:color w:val="000000"/>
          <w:lang w:val="en-US"/>
        </w:rPr>
      </w:pPr>
    </w:p>
    <w:p w:rsidR="00087501" w:rsidRDefault="00087501" w:rsidP="002842FD">
      <w:pPr>
        <w:tabs>
          <w:tab w:val="left" w:pos="7290"/>
        </w:tabs>
        <w:jc w:val="both"/>
        <w:rPr>
          <w:color w:val="000000"/>
          <w:lang w:val="en-US"/>
        </w:rPr>
      </w:pPr>
    </w:p>
    <w:p w:rsidR="00087501" w:rsidRPr="009544A3" w:rsidRDefault="00087501" w:rsidP="002842FD">
      <w:pPr>
        <w:tabs>
          <w:tab w:val="left" w:pos="7290"/>
        </w:tabs>
        <w:jc w:val="both"/>
        <w:rPr>
          <w:b/>
          <w:bCs/>
          <w:color w:val="000000"/>
          <w:lang w:val="en-US"/>
        </w:rPr>
      </w:pPr>
      <w:r w:rsidRPr="009544A3">
        <w:rPr>
          <w:b/>
          <w:bCs/>
          <w:color w:val="000000"/>
        </w:rPr>
        <w:t xml:space="preserve">Описание на мярката: </w:t>
      </w:r>
    </w:p>
    <w:p w:rsidR="00087501" w:rsidRPr="009544A3" w:rsidRDefault="00087501" w:rsidP="009A7490">
      <w:pPr>
        <w:numPr>
          <w:ilvl w:val="0"/>
          <w:numId w:val="48"/>
        </w:numPr>
        <w:tabs>
          <w:tab w:val="left" w:pos="0"/>
          <w:tab w:val="left" w:pos="82"/>
        </w:tabs>
        <w:ind w:left="0" w:right="203" w:firstLine="570"/>
        <w:jc w:val="both"/>
      </w:pPr>
      <w:r w:rsidRPr="009544A3">
        <w:rPr>
          <w:b/>
          <w:bCs/>
          <w:color w:val="000000"/>
        </w:rPr>
        <w:t xml:space="preserve">   типове №№1, 2 и 3:</w:t>
      </w:r>
      <w:r w:rsidRPr="009544A3">
        <w:rPr>
          <w:color w:val="000000"/>
        </w:rPr>
        <w:t xml:space="preserve"> Изпълнението на топлинната изолация се</w:t>
      </w:r>
      <w:r w:rsidRPr="009544A3">
        <w:t xml:space="preserve"> съвместява с изпълнение на основен ремонт на покривите включващ: демонтаж на обшивки от поцинкована ламарина, демонтаж на съществуващата наслоена във времето на експлоатацията на сградата хидроизолация, до бетон /циментова замазка/ за наклон. Наклоните се коригират чрез полагане на нова циментова замазка в зоните за корекция, а при наличие на компрометирани участъци /обрушени, наранени и др./основата се очуква в компрометираната зона, обезпрашава и възстановява. Воронките  при необходимост се подменят и се полага:пароизолация, ХРS с дебелина 15см и коефициент на топлопроводност на материала 0,031 W/mK, РVС фолио, защитна армирана замазка и нова хидроизолация - 2 пласта, горният, финишен слой със защита /минерална посипка, филц, сребърен феролит или по друг подходящ начин/. Хидроизолацията се задига на достатъчна височина по бордове, стени и комини. По бордове и около комини се монтират нови поли и обшивки от поцинкована ламарина (по мярка от място) - новата пола застъпва и се монтира върху обърнатата хидроизолация. При необходимост се изпълнява надстройване на покривните бордове преди полагане на хидроизолация и обшивки. Възможно е хидроизолацията  да е и РVС, но би следвало видът  и параметрите на финишното покритие в инвестиционния проект да бъде съобразено с факта, че собственици и др. лица периодично се налага да преминават по покрива за ревизия на комини и пр. По стените на машинните помещения се полага топлинна изолация от</w:t>
      </w:r>
      <w:r w:rsidRPr="009544A3">
        <w:rPr>
          <w:color w:val="000000"/>
        </w:rPr>
        <w:t xml:space="preserve">ЕРS с дебелина 8см и коефициент на топлопроводност на материала 0,031 W/mK, 2 тераколови шпакловки и тънкослойна мазилка - количеството е отразено в КСС топлинна изолация по фасади. </w:t>
      </w:r>
      <w:r>
        <w:t>Обща площ 580 м</w:t>
      </w:r>
      <w:r>
        <w:rPr>
          <w:vertAlign w:val="superscript"/>
        </w:rPr>
        <w:t>2</w:t>
      </w:r>
    </w:p>
    <w:p w:rsidR="00087501" w:rsidRPr="00F51E4F" w:rsidRDefault="00087501" w:rsidP="002842FD">
      <w:pPr>
        <w:tabs>
          <w:tab w:val="left" w:pos="0"/>
          <w:tab w:val="left" w:pos="82"/>
          <w:tab w:val="left" w:pos="720"/>
          <w:tab w:val="left" w:pos="900"/>
        </w:tabs>
        <w:ind w:firstLine="420"/>
        <w:jc w:val="both"/>
        <w:rPr>
          <w:i/>
          <w:iCs/>
        </w:rPr>
      </w:pPr>
      <w:r w:rsidRPr="009544A3">
        <w:rPr>
          <w:b/>
          <w:bCs/>
        </w:rPr>
        <w:t xml:space="preserve">- тип №4 </w:t>
      </w:r>
      <w:r w:rsidRPr="009544A3">
        <w:t xml:space="preserve">и </w:t>
      </w:r>
      <w:r w:rsidRPr="009544A3">
        <w:rPr>
          <w:b/>
          <w:bCs/>
        </w:rPr>
        <w:t xml:space="preserve">тип №5 </w:t>
      </w:r>
      <w:r w:rsidRPr="009544A3">
        <w:t xml:space="preserve">– демонтаж на старите покривни слоеве до основа, почистване и обезпрашаване на основата, полагане на пароизолация, топлинна изолация от ХРS/ЕРS/ с дебелина 12см и коефициент на топлопроводност на материала 0,031 W/mK, РVС защитно фолио, армирана защитна циментова замазка, 2 пласта хидроизолация на бит. лепило/бит.грунд, като финишния пласт е с посипка- </w:t>
      </w:r>
      <w:r w:rsidRPr="009544A3">
        <w:lastRenderedPageBreak/>
        <w:t xml:space="preserve">хидроизолацията се задига на достатъчна височина при контакта със стените. При покривите вместо  хидроизолационна мушама може да се изпълни обшивка от ламарина или друго финишно покритие, както и по покривите на приобщените балкони топлинната изолация би могла да се положи от вътре, по дъното на таваните /към приобщените обеми/- същите се прецизират с проекта. </w:t>
      </w:r>
      <w:r>
        <w:t>Обща площ 50 м</w:t>
      </w:r>
      <w:r>
        <w:rPr>
          <w:vertAlign w:val="superscript"/>
        </w:rPr>
        <w:t>2</w:t>
      </w:r>
      <w:r>
        <w:t>.</w:t>
      </w:r>
    </w:p>
    <w:p w:rsidR="00087501" w:rsidRPr="009544A3" w:rsidRDefault="00087501" w:rsidP="002842FD">
      <w:pPr>
        <w:tabs>
          <w:tab w:val="left" w:pos="0"/>
          <w:tab w:val="left" w:pos="82"/>
          <w:tab w:val="left" w:pos="720"/>
          <w:tab w:val="left" w:pos="900"/>
        </w:tabs>
        <w:ind w:firstLine="420"/>
        <w:jc w:val="both"/>
        <w:rPr>
          <w:lang w:val="en-US"/>
        </w:rPr>
      </w:pPr>
      <w:r w:rsidRPr="009544A3">
        <w:rPr>
          <w:b/>
          <w:bCs/>
        </w:rPr>
        <w:t xml:space="preserve">  -    тип №6: </w:t>
      </w:r>
      <w:r w:rsidRPr="009544A3">
        <w:t>не предвиждаме да се изпълняват ЕСМ.</w:t>
      </w:r>
    </w:p>
    <w:p w:rsidR="00087501" w:rsidRDefault="00087501" w:rsidP="00F2320D">
      <w:pPr>
        <w:tabs>
          <w:tab w:val="left" w:pos="284"/>
        </w:tabs>
        <w:spacing w:after="200" w:line="276" w:lineRule="auto"/>
        <w:jc w:val="both"/>
        <w:rPr>
          <w:i/>
          <w:iCs/>
          <w:lang w:val="en-US"/>
        </w:rPr>
      </w:pPr>
      <w:r w:rsidRPr="009B20B3">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Pr="003E0E00" w:rsidRDefault="00087501" w:rsidP="003E0E00">
      <w:pPr>
        <w:tabs>
          <w:tab w:val="left" w:pos="7290"/>
        </w:tabs>
        <w:ind w:firstLine="720"/>
        <w:jc w:val="both"/>
        <w:rPr>
          <w:color w:val="000000"/>
        </w:rPr>
      </w:pPr>
      <w:r w:rsidRPr="003E0E00">
        <w:rPr>
          <w:b/>
          <w:bCs/>
          <w:color w:val="000000"/>
          <w:u w:val="single"/>
        </w:rPr>
        <w:t>Мярка за енергоспестяване В2</w:t>
      </w:r>
      <w:r w:rsidRPr="003E0E00">
        <w:rPr>
          <w:b/>
          <w:bCs/>
          <w:color w:val="000000"/>
        </w:rPr>
        <w:t>:</w:t>
      </w:r>
      <w:r w:rsidRPr="003E0E00">
        <w:rPr>
          <w:color w:val="000000"/>
        </w:rPr>
        <w:t xml:space="preserve">  Топлинно изолиране на фасадни стени.</w:t>
      </w:r>
    </w:p>
    <w:p w:rsidR="00087501" w:rsidRPr="003E0E00" w:rsidRDefault="00087501" w:rsidP="003E0E00">
      <w:pPr>
        <w:tabs>
          <w:tab w:val="left" w:pos="7290"/>
        </w:tabs>
        <w:rPr>
          <w:b/>
          <w:bCs/>
          <w:color w:val="000000"/>
        </w:rPr>
      </w:pPr>
      <w:r w:rsidRPr="003E0E00">
        <w:rPr>
          <w:b/>
          <w:bCs/>
          <w:color w:val="000000"/>
        </w:rPr>
        <w:t xml:space="preserve">         Съществуващо положение:</w:t>
      </w:r>
    </w:p>
    <w:p w:rsidR="00087501" w:rsidRPr="003E0E00" w:rsidRDefault="00087501" w:rsidP="003E0E00">
      <w:pPr>
        <w:ind w:firstLine="720"/>
        <w:jc w:val="both"/>
        <w:rPr>
          <w:color w:val="000000"/>
        </w:rPr>
      </w:pPr>
      <w:r w:rsidRPr="003E0E00">
        <w:rPr>
          <w:color w:val="000000"/>
        </w:rPr>
        <w:t>Фасадните стени на сградата са следните типове:</w:t>
      </w:r>
    </w:p>
    <w:p w:rsidR="00087501" w:rsidRPr="003E0E00" w:rsidRDefault="00087501" w:rsidP="003E0E00">
      <w:pPr>
        <w:tabs>
          <w:tab w:val="left" w:pos="1080"/>
        </w:tabs>
        <w:ind w:firstLine="360"/>
        <w:jc w:val="both"/>
        <w:rPr>
          <w:b/>
          <w:bCs/>
          <w:color w:val="000000"/>
          <w:lang w:val="ru-RU"/>
        </w:rPr>
      </w:pPr>
      <w:r w:rsidRPr="003E0E00">
        <w:rPr>
          <w:b/>
          <w:bCs/>
          <w:color w:val="000000"/>
          <w:lang w:val="ru-RU"/>
        </w:rPr>
        <w:t xml:space="preserve">      Тип №1</w:t>
      </w:r>
      <w:r w:rsidRPr="003E0E00">
        <w:rPr>
          <w:color w:val="000000"/>
          <w:lang w:val="ru-RU"/>
        </w:rPr>
        <w:t xml:space="preserve"> -фасадни стени от едроразмерни стоманобетонови монтажни виброелементи по номенклатура</w:t>
      </w:r>
    </w:p>
    <w:p w:rsidR="00087501" w:rsidRPr="003E0E00" w:rsidRDefault="00087501" w:rsidP="003E0E00">
      <w:pPr>
        <w:tabs>
          <w:tab w:val="left" w:pos="1080"/>
        </w:tabs>
        <w:ind w:firstLine="360"/>
        <w:jc w:val="both"/>
        <w:rPr>
          <w:color w:val="000000"/>
        </w:rPr>
      </w:pPr>
      <w:r w:rsidRPr="003E0E00">
        <w:rPr>
          <w:b/>
          <w:bCs/>
          <w:color w:val="000000"/>
        </w:rPr>
        <w:t>Тип №2</w:t>
      </w:r>
      <w:r w:rsidRPr="003E0E00">
        <w:rPr>
          <w:color w:val="000000"/>
        </w:rPr>
        <w:t xml:space="preserve">  -  стени тип №1, на които от вън  допълнително е изпълнена външна топлинна изолация от ЕР</w:t>
      </w:r>
      <w:r w:rsidRPr="003E0E00">
        <w:rPr>
          <w:color w:val="000000"/>
          <w:lang w:val="en-US"/>
        </w:rPr>
        <w:t>S</w:t>
      </w:r>
      <w:r w:rsidRPr="003E0E00">
        <w:rPr>
          <w:color w:val="000000"/>
        </w:rPr>
        <w:t xml:space="preserve"> с дебелина 5см,</w:t>
      </w:r>
    </w:p>
    <w:p w:rsidR="00087501" w:rsidRPr="003E0E00" w:rsidRDefault="00087501" w:rsidP="003E0E00">
      <w:pPr>
        <w:tabs>
          <w:tab w:val="left" w:pos="1260"/>
          <w:tab w:val="left" w:pos="7290"/>
        </w:tabs>
        <w:jc w:val="both"/>
        <w:rPr>
          <w:color w:val="FF0000"/>
        </w:rPr>
      </w:pPr>
      <w:r w:rsidRPr="003E0E00">
        <w:rPr>
          <w:b/>
          <w:bCs/>
          <w:color w:val="000000"/>
        </w:rPr>
        <w:t xml:space="preserve">           Тип №3</w:t>
      </w:r>
      <w:r w:rsidRPr="003E0E00">
        <w:rPr>
          <w:color w:val="000000"/>
        </w:rPr>
        <w:t xml:space="preserve"> –</w:t>
      </w:r>
      <w:r w:rsidRPr="003E0E00">
        <w:rPr>
          <w:color w:val="000000"/>
          <w:lang w:val="ru-RU"/>
        </w:rPr>
        <w:t>фасадни</w:t>
      </w:r>
      <w:r w:rsidRPr="003E0E00">
        <w:t xml:space="preserve">участъци на приобщени </w:t>
      </w:r>
      <w:r w:rsidRPr="003E0E00">
        <w:rPr>
          <w:lang w:val="ru-RU"/>
        </w:rPr>
        <w:t>балкон</w:t>
      </w:r>
      <w:r w:rsidRPr="003E0E00">
        <w:t>и, при които е изпълнена зидария от итонг</w:t>
      </w:r>
    </w:p>
    <w:p w:rsidR="00087501" w:rsidRPr="003E0E00" w:rsidRDefault="00087501" w:rsidP="003E0E00">
      <w:pPr>
        <w:tabs>
          <w:tab w:val="left" w:pos="1260"/>
          <w:tab w:val="left" w:pos="7290"/>
        </w:tabs>
        <w:jc w:val="both"/>
        <w:rPr>
          <w:color w:val="FF0000"/>
          <w:lang w:val="ru-RU"/>
        </w:rPr>
      </w:pPr>
      <w:r w:rsidRPr="003E0E00">
        <w:rPr>
          <w:b/>
          <w:bCs/>
          <w:color w:val="000000"/>
          <w:lang w:val="ru-RU"/>
        </w:rPr>
        <w:t>Тип №</w:t>
      </w:r>
      <w:r w:rsidRPr="003E0E00">
        <w:rPr>
          <w:b/>
          <w:bCs/>
          <w:color w:val="000000"/>
        </w:rPr>
        <w:t>4</w:t>
      </w:r>
      <w:r w:rsidRPr="003E0E00">
        <w:rPr>
          <w:color w:val="000000"/>
          <w:lang w:val="ru-RU"/>
        </w:rPr>
        <w:t xml:space="preserve">  - стени тип №</w:t>
      </w:r>
      <w:r w:rsidRPr="003E0E00">
        <w:rPr>
          <w:color w:val="000000"/>
        </w:rPr>
        <w:t>3</w:t>
      </w:r>
      <w:r w:rsidRPr="003E0E00">
        <w:rPr>
          <w:color w:val="000000"/>
          <w:lang w:val="ru-RU"/>
        </w:rPr>
        <w:t>, на които от вън е изпълнена външна топлинна изолация с ЕР</w:t>
      </w:r>
      <w:r w:rsidRPr="003E0E00">
        <w:rPr>
          <w:color w:val="000000"/>
          <w:lang w:val="en-US"/>
        </w:rPr>
        <w:t>S</w:t>
      </w:r>
      <w:r w:rsidRPr="003E0E00">
        <w:rPr>
          <w:color w:val="000000"/>
          <w:lang w:val="ru-RU"/>
        </w:rPr>
        <w:t xml:space="preserve"> с дебелина</w:t>
      </w:r>
      <w:r w:rsidRPr="003E0E00">
        <w:t>5</w:t>
      </w:r>
      <w:r w:rsidRPr="003E0E00">
        <w:rPr>
          <w:lang w:val="ru-RU"/>
        </w:rPr>
        <w:t>см</w:t>
      </w:r>
    </w:p>
    <w:p w:rsidR="00087501" w:rsidRPr="003E0E00" w:rsidRDefault="00087501" w:rsidP="003E0E00">
      <w:pPr>
        <w:tabs>
          <w:tab w:val="left" w:pos="1260"/>
          <w:tab w:val="left" w:pos="7290"/>
        </w:tabs>
        <w:jc w:val="both"/>
        <w:rPr>
          <w:b/>
          <w:bCs/>
          <w:color w:val="FF0000"/>
        </w:rPr>
      </w:pPr>
      <w:r w:rsidRPr="003E0E00">
        <w:rPr>
          <w:b/>
          <w:bCs/>
          <w:color w:val="000000"/>
        </w:rPr>
        <w:t xml:space="preserve">           Тип №5  </w:t>
      </w:r>
      <w:r w:rsidRPr="003E0E00">
        <w:rPr>
          <w:color w:val="000000"/>
        </w:rPr>
        <w:t>-</w:t>
      </w:r>
      <w:r w:rsidRPr="003E0E00">
        <w:rPr>
          <w:lang w:val="ru-RU"/>
        </w:rPr>
        <w:t>балконски парапети /страници/  на част от приобщените балкони: тънки стоманобетонови пана</w:t>
      </w:r>
    </w:p>
    <w:p w:rsidR="00087501" w:rsidRPr="003E0E00" w:rsidRDefault="00087501" w:rsidP="003E0E00">
      <w:pPr>
        <w:tabs>
          <w:tab w:val="left" w:pos="7290"/>
        </w:tabs>
        <w:jc w:val="both"/>
        <w:rPr>
          <w:lang w:val="ru-RU"/>
        </w:rPr>
      </w:pPr>
      <w:r w:rsidRPr="003E0E00">
        <w:rPr>
          <w:b/>
          <w:bCs/>
          <w:color w:val="000000"/>
          <w:lang w:val="ru-RU"/>
        </w:rPr>
        <w:t>Тип №</w:t>
      </w:r>
      <w:r w:rsidRPr="003E0E00">
        <w:rPr>
          <w:b/>
          <w:bCs/>
          <w:color w:val="000000"/>
        </w:rPr>
        <w:t>6</w:t>
      </w:r>
      <w:r w:rsidRPr="003E0E00">
        <w:rPr>
          <w:color w:val="000000"/>
          <w:lang w:val="ru-RU"/>
        </w:rPr>
        <w:t>-</w:t>
      </w:r>
      <w:r w:rsidRPr="003E0E00">
        <w:rPr>
          <w:lang w:val="ru-RU"/>
        </w:rPr>
        <w:t>фасадни участъци при затворени и приобщени балкони, при които подпрозоречната част е от армирано стъкло /в единични участъци-ламарина с деб.около 3мм/.</w:t>
      </w:r>
    </w:p>
    <w:p w:rsidR="00087501" w:rsidRPr="003E0E00" w:rsidRDefault="00087501" w:rsidP="003E0E00">
      <w:pPr>
        <w:tabs>
          <w:tab w:val="left" w:pos="1260"/>
          <w:tab w:val="left" w:pos="7290"/>
        </w:tabs>
        <w:jc w:val="both"/>
        <w:rPr>
          <w:color w:val="000000"/>
        </w:rPr>
      </w:pPr>
      <w:r w:rsidRPr="003E0E00">
        <w:rPr>
          <w:b/>
          <w:bCs/>
          <w:color w:val="000000"/>
        </w:rPr>
        <w:t xml:space="preserve">            Тип №7 </w:t>
      </w:r>
      <w:r w:rsidRPr="003E0E00">
        <w:rPr>
          <w:color w:val="000000"/>
        </w:rPr>
        <w:t xml:space="preserve">- сутеренни стени граничещи с външен въздух- видим стоманобетон от ниво прилежащ терен до кота ±0,00 </w:t>
      </w:r>
    </w:p>
    <w:p w:rsidR="00087501" w:rsidRPr="003E0E00" w:rsidRDefault="00087501" w:rsidP="003E0E00">
      <w:pPr>
        <w:tabs>
          <w:tab w:val="left" w:pos="1260"/>
          <w:tab w:val="left" w:pos="7290"/>
        </w:tabs>
        <w:jc w:val="both"/>
      </w:pPr>
    </w:p>
    <w:p w:rsidR="00087501" w:rsidRPr="003E0E00" w:rsidRDefault="00087501" w:rsidP="003E0E00">
      <w:pPr>
        <w:tabs>
          <w:tab w:val="left" w:pos="1260"/>
          <w:tab w:val="left" w:pos="7290"/>
        </w:tabs>
        <w:jc w:val="both"/>
        <w:rPr>
          <w:b/>
          <w:bCs/>
        </w:rPr>
      </w:pPr>
      <w:r w:rsidRPr="003E0E00">
        <w:rPr>
          <w:b/>
          <w:bCs/>
        </w:rPr>
        <w:t>Описание на мярката:</w:t>
      </w:r>
    </w:p>
    <w:p w:rsidR="00087501" w:rsidRPr="003E0E00" w:rsidRDefault="00087501" w:rsidP="003E0E00">
      <w:pPr>
        <w:tabs>
          <w:tab w:val="left" w:pos="1080"/>
          <w:tab w:val="left" w:pos="7290"/>
        </w:tabs>
        <w:jc w:val="both"/>
      </w:pPr>
      <w:r w:rsidRPr="003E0E00">
        <w:t xml:space="preserve">          Топлоизолиране на фасадните  стени както следва: </w:t>
      </w:r>
    </w:p>
    <w:p w:rsidR="00087501" w:rsidRPr="003E0E00" w:rsidRDefault="00087501" w:rsidP="009A7490">
      <w:pPr>
        <w:numPr>
          <w:ilvl w:val="0"/>
          <w:numId w:val="49"/>
        </w:numPr>
        <w:tabs>
          <w:tab w:val="clear" w:pos="720"/>
          <w:tab w:val="num" w:pos="0"/>
        </w:tabs>
        <w:ind w:left="0" w:firstLine="567"/>
        <w:jc w:val="both"/>
        <w:rPr>
          <w:color w:val="000000"/>
        </w:rPr>
      </w:pPr>
      <w:r w:rsidRPr="003E0E00">
        <w:rPr>
          <w:color w:val="000000"/>
        </w:rPr>
        <w:t xml:space="preserve">  Направа на външна топлинна изолация по  стени №1, №3, №5, №6, включително  и по ограждащите стени на подпокривното пространство граничещи с външен въздух, до горен ръб покривни бордове, както и по стените на машинните помещения, граничещи с  външен въздух, от ЕРS с дебелина 8см и коефициент на топлопроводност на материала 0,031 W/mK, две тераколови шпакловки, стъклофибърна мрежа и тънкослойна водоотблъскваща мазилка, включително ръбохранители по всички  ъгли и ръбове на сградата. Демонтаж на подпрозоречни поли - където ги има, доставка и монтаж на нови подпрозоречни поли /при фас.дограма, невключена в КСС подмяна на дограма/. Демонтаж ламаринени защитни профили при вече изпълнената на места частична топлинна изолация. Изпълнение на негорими разделителни ивици съгласно нормативните изисквания-местоположението им се определя от проектанта. </w:t>
      </w:r>
      <w:r>
        <w:rPr>
          <w:color w:val="000000"/>
        </w:rPr>
        <w:t>(Обща площ 1900 м</w:t>
      </w:r>
      <w:r>
        <w:rPr>
          <w:color w:val="000000"/>
          <w:vertAlign w:val="superscript"/>
        </w:rPr>
        <w:t>2</w:t>
      </w:r>
      <w:r>
        <w:rPr>
          <w:color w:val="000000"/>
        </w:rPr>
        <w:t>).</w:t>
      </w:r>
    </w:p>
    <w:p w:rsidR="00087501" w:rsidRPr="003E0E00" w:rsidRDefault="00087501" w:rsidP="009A7490">
      <w:pPr>
        <w:numPr>
          <w:ilvl w:val="0"/>
          <w:numId w:val="49"/>
        </w:numPr>
        <w:tabs>
          <w:tab w:val="clear" w:pos="720"/>
          <w:tab w:val="num" w:pos="0"/>
        </w:tabs>
        <w:ind w:left="0" w:firstLine="360"/>
        <w:jc w:val="both"/>
        <w:rPr>
          <w:color w:val="000000"/>
        </w:rPr>
      </w:pPr>
      <w:r w:rsidRPr="003E0E00">
        <w:rPr>
          <w:color w:val="000000"/>
        </w:rPr>
        <w:t xml:space="preserve">По стени тип №2 и №4, върху съществуващата /изпълнената до момента/ външна топлинна изолация се изпълнява надграждането й до достигане на общата и предвидена за сградата дебелина на фасадна топлинна изолация, като надграждането е с ЕРS с дебелина 3см и коефициент на топлопроводност на материала 0,031 W/mK, две тераколови шпакловки, стъклофибърна мрежа и тънкослойна водоотблъскваща мазилка, включително ръбохранители по всички  ъгли и ръбове на сградата. Демонтаж на подпрозоречни поли-където ги има, доставка и монтаж на нови подпрозоречни поли /при фас.дограма, невключена в КСС подмяна на дограма/. </w:t>
      </w:r>
      <w:r>
        <w:rPr>
          <w:color w:val="000000"/>
        </w:rPr>
        <w:t>(Обща площ 586 м</w:t>
      </w:r>
      <w:r>
        <w:rPr>
          <w:color w:val="000000"/>
          <w:vertAlign w:val="superscript"/>
        </w:rPr>
        <w:t>2</w:t>
      </w:r>
      <w:r>
        <w:rPr>
          <w:color w:val="000000"/>
        </w:rPr>
        <w:t>).</w:t>
      </w:r>
    </w:p>
    <w:p w:rsidR="00087501" w:rsidRPr="003E0E00" w:rsidRDefault="00087501" w:rsidP="009A7490">
      <w:pPr>
        <w:numPr>
          <w:ilvl w:val="0"/>
          <w:numId w:val="49"/>
        </w:numPr>
        <w:tabs>
          <w:tab w:val="clear" w:pos="720"/>
          <w:tab w:val="num" w:pos="0"/>
          <w:tab w:val="left" w:pos="709"/>
          <w:tab w:val="left" w:pos="1080"/>
        </w:tabs>
        <w:ind w:left="0" w:firstLine="360"/>
        <w:jc w:val="both"/>
        <w:rPr>
          <w:color w:val="000000"/>
        </w:rPr>
      </w:pPr>
      <w:r w:rsidRPr="003E0E00">
        <w:rPr>
          <w:color w:val="000000"/>
        </w:rPr>
        <w:lastRenderedPageBreak/>
        <w:t>Стена тип № 7- не предвиждаме да се изпълняват ЕСМ.</w:t>
      </w:r>
    </w:p>
    <w:p w:rsidR="00087501" w:rsidRPr="003E0E00" w:rsidRDefault="00087501" w:rsidP="009A7490">
      <w:pPr>
        <w:numPr>
          <w:ilvl w:val="0"/>
          <w:numId w:val="49"/>
        </w:numPr>
        <w:tabs>
          <w:tab w:val="clear" w:pos="720"/>
          <w:tab w:val="num" w:pos="0"/>
          <w:tab w:val="left" w:pos="709"/>
          <w:tab w:val="left" w:pos="7290"/>
        </w:tabs>
        <w:ind w:left="0" w:firstLine="360"/>
        <w:jc w:val="both"/>
      </w:pPr>
      <w:r w:rsidRPr="003E0E00">
        <w:t xml:space="preserve">Направа /изграждане на плътен подпрозоречен балконски парапет на приобщени към отопляемия обем балкони /стени тип №5 и №6/, преди монтажа на топлинната изолация, при които подпрозоречната част е само от стария балконски парапет /стб.пано, мет.рамка с арм.стъкло, ламарина/.Предвидили сме до балконското пано, от вътрешната му страна да се изпълни плътна подпрозоречна част -зидария от итонг. Полагане на шпакловка/ мазилка и финиш от боя от вътрешната страна, към отопляемия обем. Демонтажни работи- съгласно предвиденото в инв.проект /ламарина, мет. участъци от парапети и арм.стъкло, ръкохватка и пр./,  натоварване, извозване на генерираните отпадъци. </w:t>
      </w:r>
      <w:r>
        <w:t>(Обща площ 160 м</w:t>
      </w:r>
      <w:r>
        <w:rPr>
          <w:vertAlign w:val="superscript"/>
        </w:rPr>
        <w:t>2</w:t>
      </w:r>
      <w:r>
        <w:t>).</w:t>
      </w:r>
    </w:p>
    <w:p w:rsidR="00087501" w:rsidRPr="003E0E00" w:rsidRDefault="00087501" w:rsidP="009A7490">
      <w:pPr>
        <w:numPr>
          <w:ilvl w:val="0"/>
          <w:numId w:val="49"/>
        </w:numPr>
        <w:tabs>
          <w:tab w:val="clear" w:pos="720"/>
          <w:tab w:val="num" w:pos="0"/>
          <w:tab w:val="left" w:pos="709"/>
          <w:tab w:val="left" w:pos="7290"/>
        </w:tabs>
        <w:ind w:left="0" w:firstLine="360"/>
        <w:jc w:val="both"/>
        <w:rPr>
          <w:color w:val="000000"/>
        </w:rPr>
      </w:pPr>
      <w:r w:rsidRPr="003E0E00">
        <w:rPr>
          <w:color w:val="000000"/>
        </w:rPr>
        <w:t xml:space="preserve">Фасадни отвори: по фасадите по които се изпълнява топлинна изолация се  оформят /обръщат с топлинна изолация от ЕРS с дебелина 2см, с коефициент на топлопроводност на материала съответно λ=0,031 W/mK, две тераколови шпакловки, интегрирани ъгли с мрежа и водооткапващи профили и структурна мазилка /при прозорците – по цялата периферия, четиристранно, а при вратите- от трите страни/. </w:t>
      </w:r>
      <w:r>
        <w:rPr>
          <w:color w:val="000000"/>
        </w:rPr>
        <w:t>(Обща дължина 2050 м).</w:t>
      </w:r>
    </w:p>
    <w:p w:rsidR="00087501" w:rsidRPr="003E0E00" w:rsidRDefault="00087501" w:rsidP="009A7490">
      <w:pPr>
        <w:numPr>
          <w:ilvl w:val="0"/>
          <w:numId w:val="49"/>
        </w:numPr>
        <w:tabs>
          <w:tab w:val="clear" w:pos="720"/>
          <w:tab w:val="num" w:pos="0"/>
          <w:tab w:val="left" w:pos="709"/>
          <w:tab w:val="left" w:pos="1080"/>
        </w:tabs>
        <w:ind w:left="0" w:firstLine="360"/>
        <w:jc w:val="both"/>
        <w:rPr>
          <w:color w:val="000000"/>
        </w:rPr>
      </w:pPr>
      <w:r w:rsidRPr="003E0E00">
        <w:rPr>
          <w:color w:val="000000"/>
        </w:rPr>
        <w:t>От външната страна на прозорците от етажните нива, се  изпълняват подпрозоречни поли, изнесени достатъчно навън, извън плоскостта на фасадите, така че да покрият новомонтираната топлинна изолация и да изпълняват качествено предназначението си. Фугата между подпрозоречна пола и фасадна стена се измазва и уплътнява внимателно и отговорно. Необходимостта от подпрозоречни поли на защитените прозорци, тези на неприобщените балкони се прецизира с проекта- ако не се изпълняват поли е необходим финиш с мазилка.</w:t>
      </w:r>
    </w:p>
    <w:p w:rsidR="00087501" w:rsidRPr="003E0E00" w:rsidRDefault="00087501" w:rsidP="009A7490">
      <w:pPr>
        <w:numPr>
          <w:ilvl w:val="0"/>
          <w:numId w:val="49"/>
        </w:numPr>
        <w:tabs>
          <w:tab w:val="clear" w:pos="720"/>
          <w:tab w:val="num" w:pos="0"/>
          <w:tab w:val="left" w:pos="709"/>
          <w:tab w:val="left" w:pos="1080"/>
        </w:tabs>
        <w:ind w:left="0" w:firstLine="360"/>
        <w:jc w:val="both"/>
      </w:pPr>
      <w:r w:rsidRPr="003E0E00">
        <w:t>Съпътстващи работи, включени към настоящата КСС: полагане на нови покрития, съгласно инв. проект, по фасадни стенни участъци, граничещи само с външен въздух, както и по стб.балконски пана и дъна на балкони по които не са предвидени ЕСМ. Освежаване  на метални части на балконските парапети при неусвоени балкони с боя /при необходимост почистване от ръжда и грунд/. Демонтаж на водосточните тръби минаващи пред фасадите /участъците предвидени за монтаж на топлинна изолация/, след изграждане на топлинната фасадна изолация-обратен монтаж, вкл. подмяна на компрометираните участъци. Демонтаж на външни тела на климатици, след монтажа на топлинната изолация-обратен монтаж.</w:t>
      </w:r>
    </w:p>
    <w:p w:rsidR="00087501" w:rsidRPr="003E0E00" w:rsidRDefault="00087501" w:rsidP="00E54BEE">
      <w:pPr>
        <w:tabs>
          <w:tab w:val="left" w:pos="7290"/>
        </w:tabs>
        <w:jc w:val="both"/>
        <w:rPr>
          <w:i/>
          <w:iCs/>
          <w:color w:val="000000"/>
          <w:lang w:val="ru-RU"/>
        </w:rPr>
      </w:pPr>
      <w:r>
        <w:rPr>
          <w:b/>
          <w:bCs/>
          <w:i/>
          <w:iCs/>
          <w:color w:val="000000"/>
          <w:lang w:val="ru-RU"/>
        </w:rPr>
        <w:t xml:space="preserve">              Забележка:</w:t>
      </w:r>
      <w:r w:rsidRPr="003E0E00">
        <w:rPr>
          <w:i/>
          <w:iCs/>
          <w:color w:val="000000"/>
          <w:lang w:val="ru-RU"/>
        </w:rPr>
        <w:t xml:space="preserve"> В проекта да се предвиди разделянето на топлоизолацията с негорими ивици, съгласно изискванията на Наредба № Iз-1971/29.10.2009г.! </w:t>
      </w:r>
    </w:p>
    <w:p w:rsidR="00087501" w:rsidRDefault="00087501" w:rsidP="003E0E00">
      <w:pPr>
        <w:tabs>
          <w:tab w:val="left" w:pos="7290"/>
        </w:tabs>
        <w:ind w:firstLine="900"/>
        <w:jc w:val="both"/>
        <w:rPr>
          <w:i/>
          <w:iCs/>
          <w:color w:val="000000"/>
          <w:lang w:val="en-US"/>
        </w:rPr>
      </w:pPr>
      <w:r w:rsidRPr="003E0E00">
        <w:rPr>
          <w:i/>
          <w:iCs/>
          <w:color w:val="000000"/>
          <w:lang w:val="ru-RU"/>
        </w:rPr>
        <w:t>Дилатационн</w:t>
      </w:r>
      <w:r w:rsidRPr="003E0E00">
        <w:rPr>
          <w:i/>
          <w:iCs/>
          <w:color w:val="000000"/>
        </w:rPr>
        <w:t>и</w:t>
      </w:r>
      <w:r w:rsidRPr="003E0E00">
        <w:rPr>
          <w:i/>
          <w:iCs/>
          <w:color w:val="000000"/>
          <w:lang w:val="ru-RU"/>
        </w:rPr>
        <w:t>т</w:t>
      </w:r>
      <w:r w:rsidRPr="003E0E00">
        <w:rPr>
          <w:i/>
          <w:iCs/>
          <w:color w:val="000000"/>
        </w:rPr>
        <w:t>е</w:t>
      </w:r>
      <w:r w:rsidRPr="003E0E00">
        <w:rPr>
          <w:i/>
          <w:iCs/>
          <w:color w:val="000000"/>
          <w:lang w:val="ru-RU"/>
        </w:rPr>
        <w:t xml:space="preserve"> фуг</w:t>
      </w:r>
      <w:r w:rsidRPr="003E0E00">
        <w:rPr>
          <w:i/>
          <w:iCs/>
          <w:color w:val="000000"/>
        </w:rPr>
        <w:t>и</w:t>
      </w:r>
      <w:r w:rsidRPr="003E0E00">
        <w:rPr>
          <w:i/>
          <w:iCs/>
          <w:color w:val="000000"/>
          <w:lang w:val="ru-RU"/>
        </w:rPr>
        <w:t xml:space="preserve"> се оформя</w:t>
      </w:r>
      <w:r w:rsidRPr="003E0E00">
        <w:rPr>
          <w:i/>
          <w:iCs/>
          <w:color w:val="000000"/>
        </w:rPr>
        <w:t xml:space="preserve">т </w:t>
      </w:r>
      <w:r w:rsidRPr="003E0E00">
        <w:rPr>
          <w:i/>
          <w:iCs/>
          <w:color w:val="000000"/>
          <w:lang w:val="ru-RU"/>
        </w:rPr>
        <w:t xml:space="preserve"> по детайл на проектанта!</w:t>
      </w:r>
    </w:p>
    <w:p w:rsidR="00087501" w:rsidRDefault="00087501" w:rsidP="00E54BEE">
      <w:pPr>
        <w:tabs>
          <w:tab w:val="left" w:pos="284"/>
        </w:tabs>
        <w:spacing w:after="200"/>
        <w:jc w:val="both"/>
        <w:rPr>
          <w:i/>
          <w:iCs/>
          <w:lang w:val="en-US"/>
        </w:rPr>
      </w:pPr>
      <w:r w:rsidRPr="009B20B3">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Pr="000F78D3" w:rsidRDefault="00087501" w:rsidP="003E0E00">
      <w:pPr>
        <w:tabs>
          <w:tab w:val="left" w:pos="7290"/>
        </w:tabs>
        <w:ind w:firstLine="900"/>
        <w:jc w:val="both"/>
        <w:rPr>
          <w:rFonts w:ascii="Verdana" w:hAnsi="Verdana" w:cs="Verdana"/>
          <w:i/>
          <w:iCs/>
          <w:color w:val="000000"/>
          <w:sz w:val="22"/>
          <w:szCs w:val="22"/>
          <w:lang w:val="en-US"/>
        </w:rPr>
      </w:pPr>
    </w:p>
    <w:p w:rsidR="00087501" w:rsidRPr="000F78D3" w:rsidRDefault="00087501" w:rsidP="00785D7A">
      <w:pPr>
        <w:tabs>
          <w:tab w:val="left" w:pos="7290"/>
        </w:tabs>
        <w:jc w:val="both"/>
        <w:rPr>
          <w:color w:val="000000"/>
        </w:rPr>
      </w:pPr>
      <w:r w:rsidRPr="000F78D3">
        <w:rPr>
          <w:b/>
          <w:bCs/>
          <w:color w:val="000000"/>
          <w:u w:val="single"/>
        </w:rPr>
        <w:t>Мярка за енергоспестяване В3:</w:t>
      </w:r>
      <w:r w:rsidRPr="000F78D3">
        <w:rPr>
          <w:color w:val="000000"/>
        </w:rPr>
        <w:t xml:space="preserve">  Подмяна на дървена и метална фасадна дограма </w:t>
      </w:r>
    </w:p>
    <w:p w:rsidR="00087501" w:rsidRPr="000F78D3" w:rsidRDefault="00087501" w:rsidP="00785D7A">
      <w:pPr>
        <w:tabs>
          <w:tab w:val="left" w:pos="7290"/>
        </w:tabs>
        <w:jc w:val="both"/>
        <w:rPr>
          <w:b/>
          <w:bCs/>
          <w:color w:val="000000"/>
        </w:rPr>
      </w:pPr>
      <w:r w:rsidRPr="000F78D3">
        <w:rPr>
          <w:b/>
          <w:bCs/>
          <w:color w:val="000000"/>
        </w:rPr>
        <w:t>Съществуващо положение</w:t>
      </w:r>
      <w:r w:rsidRPr="000F78D3">
        <w:rPr>
          <w:color w:val="000000"/>
        </w:rPr>
        <w:t>:</w:t>
      </w:r>
    </w:p>
    <w:p w:rsidR="00087501" w:rsidRPr="000F78D3" w:rsidRDefault="00087501" w:rsidP="00785D7A">
      <w:pPr>
        <w:tabs>
          <w:tab w:val="left" w:pos="7290"/>
        </w:tabs>
        <w:jc w:val="both"/>
        <w:rPr>
          <w:color w:val="000000"/>
        </w:rPr>
      </w:pPr>
      <w:r w:rsidRPr="000F78D3">
        <w:rPr>
          <w:color w:val="000000"/>
        </w:rPr>
        <w:t xml:space="preserve">         Фасадна дограма- разнообразна, частично подменяна в различни периоди от време: метални входни врати с остъкление към междуетажните стълбища, на/към общи помещения до входове - дървени врати с платно от пресован картон; на междуетажните стълбищни площадки - слепени дървени прозорци; на затворени и приобщени балкони  –метална дограма (рамка от винкел и еднокатно остъкление от обикновено стъкло 3мм),  РVС, Ал; прозорци и балконски врати на апартаментите –стара слепена дървена дограма като част от нея /прозорци и балконски врати/ са подменени със съвременен тип дограма - РVС; на сутеренни помещения -  дървени, слепени, към настоящия </w:t>
      </w:r>
      <w:r w:rsidRPr="000F78D3">
        <w:rPr>
          <w:color w:val="000000"/>
        </w:rPr>
        <w:lastRenderedPageBreak/>
        <w:t>период на обследване с еднокатно остъкление, на някои отвори и без остъкление /с липсващо остъкление/.</w:t>
      </w:r>
    </w:p>
    <w:p w:rsidR="00087501" w:rsidRPr="000F78D3" w:rsidRDefault="00087501" w:rsidP="00785D7A">
      <w:pPr>
        <w:tabs>
          <w:tab w:val="left" w:pos="720"/>
        </w:tabs>
        <w:jc w:val="both"/>
        <w:rPr>
          <w:color w:val="000000"/>
        </w:rPr>
      </w:pPr>
      <w:r w:rsidRPr="000F78D3">
        <w:rPr>
          <w:color w:val="000000"/>
        </w:rPr>
        <w:t xml:space="preserve">Старата дограма /дървена и метална/ е не само с лоша визия и морално остаряла, но с висок коефициент на топлопреминаване, негодна да изпълнява качествено предназначението си. Монтираната, на по-късни етапи РVС и Ал дограма е здрава, с добра визия. Преобладаващата част от подпрозоречните прагове от вън са защитени посредством подпрозоречни поли- от поцинкована ламарина при неподменена дограма, при част от вече подменената дограма- Ал поли. Полите от поцинкована ламарина са корозирали, на места- посукани. </w:t>
      </w:r>
    </w:p>
    <w:p w:rsidR="00087501" w:rsidRPr="000F78D3" w:rsidRDefault="00087501" w:rsidP="00785D7A">
      <w:pPr>
        <w:tabs>
          <w:tab w:val="left" w:pos="7290"/>
        </w:tabs>
        <w:ind w:firstLine="540"/>
        <w:jc w:val="both"/>
        <w:rPr>
          <w:color w:val="000000"/>
        </w:rPr>
      </w:pPr>
      <w:r w:rsidRPr="000F78D3">
        <w:rPr>
          <w:b/>
          <w:bCs/>
          <w:color w:val="000000"/>
        </w:rPr>
        <w:t xml:space="preserve">  Описание на мярката:</w:t>
      </w:r>
    </w:p>
    <w:p w:rsidR="00087501" w:rsidRPr="000F78D3" w:rsidRDefault="00087501" w:rsidP="00785D7A">
      <w:pPr>
        <w:tabs>
          <w:tab w:val="left" w:pos="7290"/>
        </w:tabs>
        <w:ind w:firstLine="540"/>
        <w:jc w:val="both"/>
        <w:rPr>
          <w:color w:val="000000"/>
        </w:rPr>
      </w:pPr>
      <w:r w:rsidRPr="000F78D3">
        <w:rPr>
          <w:color w:val="000000"/>
        </w:rPr>
        <w:t xml:space="preserve">  Подмяна на следната описана по-долу фасадна дограма:</w:t>
      </w:r>
    </w:p>
    <w:p w:rsidR="00087501" w:rsidRPr="000F78D3" w:rsidRDefault="00087501" w:rsidP="009A7490">
      <w:pPr>
        <w:numPr>
          <w:ilvl w:val="0"/>
          <w:numId w:val="50"/>
        </w:numPr>
        <w:tabs>
          <w:tab w:val="num" w:pos="0"/>
          <w:tab w:val="left" w:pos="567"/>
        </w:tabs>
        <w:ind w:left="0" w:firstLine="300"/>
        <w:jc w:val="both"/>
        <w:rPr>
          <w:color w:val="FF0000"/>
        </w:rPr>
      </w:pPr>
      <w:r w:rsidRPr="000F78D3">
        <w:rPr>
          <w:color w:val="000000"/>
        </w:rPr>
        <w:t xml:space="preserve">  Металните входни врати,вкл. витрините към тях се подменят с Ал, с коефициент на топлопреминаване на  изделията U≤1,80W/m2K</w:t>
      </w:r>
      <w:r w:rsidRPr="000F78D3">
        <w:rPr>
          <w:color w:val="000000"/>
          <w:lang w:val="ru-RU"/>
        </w:rPr>
        <w:t>;</w:t>
      </w:r>
    </w:p>
    <w:p w:rsidR="00087501" w:rsidRPr="000F78D3" w:rsidRDefault="00087501" w:rsidP="009A7490">
      <w:pPr>
        <w:numPr>
          <w:ilvl w:val="0"/>
          <w:numId w:val="50"/>
        </w:numPr>
        <w:tabs>
          <w:tab w:val="num" w:pos="0"/>
          <w:tab w:val="left" w:pos="567"/>
        </w:tabs>
        <w:ind w:left="0" w:firstLine="300"/>
        <w:jc w:val="both"/>
        <w:rPr>
          <w:color w:val="000000"/>
        </w:rPr>
      </w:pPr>
      <w:r w:rsidRPr="000F78D3">
        <w:rPr>
          <w:color w:val="000000"/>
        </w:rPr>
        <w:t xml:space="preserve">  Дървените прозорци на общите помещения по междуетажните стълбищни площадки клетка се подменят с РVС, с коефициент на топлопреминаване на  изделията U≤1,50W/m2K</w:t>
      </w:r>
      <w:r w:rsidRPr="000F78D3">
        <w:rPr>
          <w:color w:val="000000"/>
          <w:lang w:val="ru-RU"/>
        </w:rPr>
        <w:t>;</w:t>
      </w:r>
    </w:p>
    <w:p w:rsidR="00087501" w:rsidRPr="000F78D3" w:rsidRDefault="00087501" w:rsidP="009A7490">
      <w:pPr>
        <w:numPr>
          <w:ilvl w:val="0"/>
          <w:numId w:val="50"/>
        </w:numPr>
        <w:tabs>
          <w:tab w:val="num" w:pos="0"/>
          <w:tab w:val="left" w:pos="567"/>
        </w:tabs>
        <w:ind w:left="0" w:firstLine="300"/>
        <w:jc w:val="both"/>
        <w:rPr>
          <w:color w:val="000000"/>
        </w:rPr>
      </w:pPr>
      <w:r w:rsidRPr="000F78D3">
        <w:rPr>
          <w:color w:val="000000"/>
        </w:rPr>
        <w:t xml:space="preserve"> Дървените прозорци и балконски врати по жилищните етажи, както и прозорците на сутеренното ниво се подменят с РVС дограма със стъклопакет,  с коефициент на топлопреминаване на  изделията U≤1,50W/m2K</w:t>
      </w:r>
      <w:r w:rsidRPr="000F78D3">
        <w:rPr>
          <w:color w:val="000000"/>
          <w:lang w:val="ru-RU"/>
        </w:rPr>
        <w:t>;</w:t>
      </w:r>
    </w:p>
    <w:p w:rsidR="00087501" w:rsidRPr="000F78D3" w:rsidRDefault="00087501" w:rsidP="009A7490">
      <w:pPr>
        <w:numPr>
          <w:ilvl w:val="0"/>
          <w:numId w:val="50"/>
        </w:numPr>
        <w:tabs>
          <w:tab w:val="num" w:pos="0"/>
          <w:tab w:val="left" w:pos="567"/>
        </w:tabs>
        <w:ind w:left="0" w:firstLine="300"/>
        <w:jc w:val="both"/>
        <w:rPr>
          <w:color w:val="000000"/>
        </w:rPr>
      </w:pPr>
      <w:r w:rsidRPr="000F78D3">
        <w:rPr>
          <w:color w:val="000000"/>
        </w:rPr>
        <w:t xml:space="preserve"> Металните рамки  с единично остъкление на остъклените и приобщени към отопляемия обем балкони се подменят с РVС със стъклопакет,  с коефициент на топлопреминаване на  изделията U≤1,50W/m2K</w:t>
      </w:r>
      <w:r w:rsidRPr="000F78D3">
        <w:rPr>
          <w:color w:val="000000"/>
          <w:lang w:val="ru-RU"/>
        </w:rPr>
        <w:t>;</w:t>
      </w:r>
    </w:p>
    <w:p w:rsidR="00087501" w:rsidRPr="000F78D3" w:rsidRDefault="00087501" w:rsidP="009A7490">
      <w:pPr>
        <w:numPr>
          <w:ilvl w:val="0"/>
          <w:numId w:val="50"/>
        </w:numPr>
        <w:tabs>
          <w:tab w:val="num" w:pos="0"/>
          <w:tab w:val="left" w:pos="567"/>
        </w:tabs>
        <w:ind w:left="0" w:firstLine="300"/>
        <w:jc w:val="both"/>
        <w:rPr>
          <w:color w:val="000000"/>
        </w:rPr>
      </w:pPr>
      <w:r w:rsidRPr="000F78D3">
        <w:rPr>
          <w:color w:val="000000"/>
        </w:rPr>
        <w:t xml:space="preserve"> От съображения за сигурност дървените врати на общите помещения до входните предверия се подменят с метални, плътни,  с коефициент на топлопреминаване на  изделията U≤6,26W/m2K</w:t>
      </w:r>
      <w:r w:rsidRPr="000F78D3">
        <w:rPr>
          <w:color w:val="000000"/>
          <w:lang w:val="ru-RU"/>
        </w:rPr>
        <w:t>;</w:t>
      </w:r>
    </w:p>
    <w:p w:rsidR="00087501" w:rsidRPr="000F78D3" w:rsidRDefault="00087501" w:rsidP="009A7490">
      <w:pPr>
        <w:numPr>
          <w:ilvl w:val="0"/>
          <w:numId w:val="50"/>
        </w:numPr>
        <w:tabs>
          <w:tab w:val="num" w:pos="0"/>
          <w:tab w:val="left" w:pos="567"/>
        </w:tabs>
        <w:ind w:left="0" w:firstLine="300"/>
        <w:jc w:val="both"/>
        <w:rPr>
          <w:color w:val="000000"/>
        </w:rPr>
      </w:pPr>
      <w:r w:rsidRPr="000F78D3">
        <w:rPr>
          <w:color w:val="000000"/>
        </w:rPr>
        <w:t xml:space="preserve"> Останалата монтирана до момента, годна дограма от съвременен тип не предвиждаме да се подменя.</w:t>
      </w:r>
    </w:p>
    <w:p w:rsidR="00087501" w:rsidRPr="000F78D3" w:rsidRDefault="00087501" w:rsidP="009A7490">
      <w:pPr>
        <w:numPr>
          <w:ilvl w:val="0"/>
          <w:numId w:val="50"/>
        </w:numPr>
        <w:tabs>
          <w:tab w:val="num" w:pos="0"/>
          <w:tab w:val="left" w:pos="567"/>
        </w:tabs>
        <w:ind w:left="0" w:firstLine="300"/>
        <w:jc w:val="both"/>
        <w:rPr>
          <w:color w:val="000000"/>
        </w:rPr>
      </w:pPr>
      <w:r w:rsidRPr="000F78D3">
        <w:rPr>
          <w:color w:val="000000"/>
        </w:rPr>
        <w:t xml:space="preserve">  Около  новомонтираната дограма  се изпълнява измазване на фугите между каса и стена и обръщане на страниците от вътре /обръщането от вън при фасадите е предвидено в КСС част фасади/.  </w:t>
      </w:r>
    </w:p>
    <w:p w:rsidR="00087501" w:rsidRPr="000F78D3" w:rsidRDefault="00087501" w:rsidP="00785D7A">
      <w:pPr>
        <w:tabs>
          <w:tab w:val="left" w:pos="540"/>
          <w:tab w:val="left" w:pos="720"/>
        </w:tabs>
        <w:ind w:firstLine="300"/>
        <w:jc w:val="both"/>
        <w:rPr>
          <w:color w:val="000000"/>
        </w:rPr>
      </w:pPr>
      <w:r w:rsidRPr="000F78D3">
        <w:rPr>
          <w:color w:val="000000"/>
        </w:rPr>
        <w:t xml:space="preserve">     Подпрозоречните прагове  се защитават посредством външни подпрозоречни поли-по мярка от място.</w:t>
      </w:r>
    </w:p>
    <w:p w:rsidR="00087501" w:rsidRDefault="00087501" w:rsidP="00E54BEE">
      <w:pPr>
        <w:tabs>
          <w:tab w:val="left" w:pos="284"/>
        </w:tabs>
        <w:jc w:val="both"/>
        <w:rPr>
          <w:color w:val="000000"/>
        </w:rPr>
      </w:pPr>
      <w:r w:rsidRPr="000F78D3">
        <w:rPr>
          <w:color w:val="000000"/>
        </w:rPr>
        <w:t>За да бъде  избегнато образуването на плесен и за опресняване на въздуха в жилищните помещения е  необходимо новата дограма, предвидена за жилищни помещения  да бъде снабдена с вентилационни клапи на прозорците /без електричество/- по 1 клапа на жил.помещение. Предвиждаме на вече монтираната и налична  съвременна РVС и Ал дограма също да се монтират от същия вид вентилационни  клапи на дограмата- по 1бр.клапа на жил.помещение.</w:t>
      </w:r>
    </w:p>
    <w:p w:rsidR="00087501" w:rsidRPr="00BC386E" w:rsidRDefault="00087501" w:rsidP="00E54BEE">
      <w:pPr>
        <w:tabs>
          <w:tab w:val="left" w:pos="284"/>
        </w:tabs>
        <w:jc w:val="both"/>
        <w:rPr>
          <w:rFonts w:ascii="Verdana" w:hAnsi="Verdana" w:cs="Verdana"/>
          <w:color w:val="000000"/>
          <w:sz w:val="22"/>
          <w:szCs w:val="22"/>
          <w:lang w:val="en-US"/>
        </w:rPr>
      </w:pPr>
      <w:r>
        <w:rPr>
          <w:color w:val="000000"/>
        </w:rPr>
        <w:t>Площ дограма за подмяна 560 м</w:t>
      </w:r>
      <w:r>
        <w:rPr>
          <w:color w:val="000000"/>
          <w:vertAlign w:val="superscript"/>
        </w:rPr>
        <w:t>2</w:t>
      </w:r>
      <w:r>
        <w:rPr>
          <w:color w:val="000000"/>
        </w:rPr>
        <w:t>.</w:t>
      </w:r>
    </w:p>
    <w:p w:rsidR="00087501" w:rsidRDefault="00087501" w:rsidP="00E54BEE">
      <w:pPr>
        <w:tabs>
          <w:tab w:val="left" w:pos="284"/>
        </w:tabs>
        <w:jc w:val="both"/>
        <w:rPr>
          <w:i/>
          <w:iCs/>
          <w:lang w:val="en-US"/>
        </w:rPr>
      </w:pPr>
      <w:r w:rsidRPr="009B20B3">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Pr="008650D9" w:rsidRDefault="00087501" w:rsidP="008650D9">
      <w:pPr>
        <w:tabs>
          <w:tab w:val="left" w:pos="360"/>
          <w:tab w:val="left" w:pos="7290"/>
        </w:tabs>
        <w:jc w:val="both"/>
      </w:pPr>
      <w:r w:rsidRPr="008650D9">
        <w:rPr>
          <w:b/>
          <w:bCs/>
          <w:u w:val="single"/>
        </w:rPr>
        <w:t>Мярка за енергоспестяване В4:</w:t>
      </w:r>
      <w:r w:rsidRPr="008650D9">
        <w:t xml:space="preserve">  Топлинно изолиране на подове</w:t>
      </w:r>
    </w:p>
    <w:p w:rsidR="00087501" w:rsidRPr="008650D9" w:rsidRDefault="00087501" w:rsidP="008650D9">
      <w:pPr>
        <w:tabs>
          <w:tab w:val="left" w:pos="360"/>
          <w:tab w:val="left" w:pos="900"/>
        </w:tabs>
        <w:ind w:firstLine="357"/>
        <w:jc w:val="both"/>
        <w:rPr>
          <w:lang w:val="ru-RU"/>
        </w:rPr>
      </w:pPr>
      <w:r w:rsidRPr="008650D9">
        <w:rPr>
          <w:b/>
          <w:bCs/>
        </w:rPr>
        <w:t>Съществуващо положение</w:t>
      </w:r>
      <w:r w:rsidRPr="008650D9">
        <w:t xml:space="preserve">:  </w:t>
      </w:r>
      <w:r w:rsidRPr="008650D9">
        <w:rPr>
          <w:lang w:val="ru-RU"/>
        </w:rPr>
        <w:t>Подовете са следните типове</w:t>
      </w:r>
    </w:p>
    <w:p w:rsidR="00087501" w:rsidRPr="008650D9" w:rsidRDefault="00087501" w:rsidP="008650D9">
      <w:pPr>
        <w:autoSpaceDE w:val="0"/>
        <w:autoSpaceDN w:val="0"/>
        <w:jc w:val="both"/>
      </w:pPr>
      <w:r w:rsidRPr="008650D9">
        <w:rPr>
          <w:b/>
          <w:bCs/>
          <w:lang w:val="ru-RU"/>
        </w:rPr>
        <w:t>Тип №1</w:t>
      </w:r>
      <w:r w:rsidRPr="008650D9">
        <w:rPr>
          <w:lang w:val="ru-RU"/>
        </w:rPr>
        <w:t>-  под</w:t>
      </w:r>
      <w:r w:rsidRPr="008650D9">
        <w:t>ова плоча</w:t>
      </w:r>
      <w:r w:rsidRPr="008650D9">
        <w:rPr>
          <w:lang w:val="ru-RU"/>
        </w:rPr>
        <w:t xml:space="preserve"> над неотопляем </w:t>
      </w:r>
      <w:r w:rsidRPr="008650D9">
        <w:t>подземен етаж /</w:t>
      </w:r>
      <w:r w:rsidRPr="008650D9">
        <w:rPr>
          <w:lang w:val="ru-RU"/>
        </w:rPr>
        <w:t>сутерен</w:t>
      </w:r>
    </w:p>
    <w:p w:rsidR="00087501" w:rsidRPr="008650D9" w:rsidRDefault="00087501" w:rsidP="008650D9">
      <w:pPr>
        <w:autoSpaceDE w:val="0"/>
        <w:autoSpaceDN w:val="0"/>
        <w:jc w:val="both"/>
        <w:rPr>
          <w:b/>
          <w:bCs/>
          <w:color w:val="FF0000"/>
        </w:rPr>
      </w:pPr>
      <w:r w:rsidRPr="008650D9">
        <w:rPr>
          <w:b/>
          <w:bCs/>
          <w:lang w:val="ru-RU"/>
        </w:rPr>
        <w:t xml:space="preserve">Тип №2 -  </w:t>
      </w:r>
      <w:r w:rsidRPr="008650D9">
        <w:rPr>
          <w:lang w:val="ru-RU"/>
        </w:rPr>
        <w:t xml:space="preserve">под </w:t>
      </w:r>
      <w:r w:rsidRPr="008650D9">
        <w:t>на отопляемо пространство, директно граничещ със</w:t>
      </w:r>
      <w:r w:rsidRPr="008650D9">
        <w:rPr>
          <w:lang w:val="ru-RU"/>
        </w:rPr>
        <w:t xml:space="preserve"> земя</w:t>
      </w:r>
      <w:r w:rsidRPr="008650D9">
        <w:t>та</w:t>
      </w:r>
      <w:r w:rsidRPr="008650D9">
        <w:rPr>
          <w:lang w:val="ru-RU"/>
        </w:rPr>
        <w:t xml:space="preserve">- част от пода на  входното фоайе и част от общото помещение до входно фоайе, лежащ извън обема на сутерена. </w:t>
      </w:r>
    </w:p>
    <w:p w:rsidR="00087501" w:rsidRPr="008650D9" w:rsidRDefault="00087501" w:rsidP="008650D9">
      <w:pPr>
        <w:autoSpaceDE w:val="0"/>
        <w:autoSpaceDN w:val="0"/>
        <w:jc w:val="both"/>
      </w:pPr>
      <w:r w:rsidRPr="008650D9">
        <w:rPr>
          <w:b/>
          <w:bCs/>
          <w:lang w:val="ru-RU"/>
        </w:rPr>
        <w:t xml:space="preserve">       Тип №</w:t>
      </w:r>
      <w:r w:rsidRPr="008650D9">
        <w:rPr>
          <w:b/>
          <w:bCs/>
        </w:rPr>
        <w:t>3</w:t>
      </w:r>
      <w:r w:rsidRPr="008650D9">
        <w:rPr>
          <w:b/>
          <w:bCs/>
          <w:lang w:val="ru-RU"/>
        </w:rPr>
        <w:t xml:space="preserve"> -  </w:t>
      </w:r>
      <w:r w:rsidRPr="008650D9">
        <w:rPr>
          <w:lang w:val="ru-RU"/>
        </w:rPr>
        <w:t xml:space="preserve">подове на всички усвоени  и приобщени към отопляемия обем </w:t>
      </w:r>
      <w:r w:rsidRPr="008650D9">
        <w:t>балкони</w:t>
      </w:r>
      <w:r w:rsidRPr="008650D9">
        <w:rPr>
          <w:lang w:val="ru-RU"/>
        </w:rPr>
        <w:t xml:space="preserve">, намиращи се на </w:t>
      </w:r>
      <w:r w:rsidRPr="008650D9">
        <w:t>кота ±0,00</w:t>
      </w:r>
      <w:r w:rsidRPr="008650D9">
        <w:rPr>
          <w:lang w:val="ru-RU"/>
        </w:rPr>
        <w:t xml:space="preserve">, </w:t>
      </w:r>
      <w:r w:rsidRPr="008650D9">
        <w:t xml:space="preserve">подове на отопляеми помещения, </w:t>
      </w:r>
      <w:r w:rsidRPr="008650D9">
        <w:rPr>
          <w:lang w:val="ru-RU"/>
        </w:rPr>
        <w:t>граничещи с външен въздух</w:t>
      </w:r>
      <w:r w:rsidRPr="008650D9">
        <w:t>.</w:t>
      </w:r>
    </w:p>
    <w:p w:rsidR="00087501" w:rsidRPr="008650D9" w:rsidRDefault="00087501" w:rsidP="008650D9">
      <w:pPr>
        <w:autoSpaceDE w:val="0"/>
        <w:autoSpaceDN w:val="0"/>
        <w:jc w:val="both"/>
      </w:pPr>
      <w:r w:rsidRPr="008650D9">
        <w:rPr>
          <w:b/>
          <w:bCs/>
          <w:lang w:val="ru-RU"/>
        </w:rPr>
        <w:lastRenderedPageBreak/>
        <w:t>Тип №</w:t>
      </w:r>
      <w:r w:rsidRPr="008650D9">
        <w:rPr>
          <w:b/>
          <w:bCs/>
        </w:rPr>
        <w:t>4</w:t>
      </w:r>
      <w:r w:rsidRPr="008650D9">
        <w:rPr>
          <w:b/>
          <w:bCs/>
          <w:lang w:val="ru-RU"/>
        </w:rPr>
        <w:t xml:space="preserve"> -  </w:t>
      </w:r>
      <w:r w:rsidRPr="008650D9">
        <w:rPr>
          <w:lang w:val="ru-RU"/>
        </w:rPr>
        <w:t xml:space="preserve">подове на всички усвоени и приобщени към отопляемия обем балкони, намиращи се по етажните нива, граничещи с външен въздух, без тези на </w:t>
      </w:r>
      <w:r w:rsidRPr="008650D9">
        <w:t>кота ±0,00</w:t>
      </w:r>
      <w:r w:rsidRPr="008650D9">
        <w:rPr>
          <w:lang w:val="ru-RU"/>
        </w:rPr>
        <w:t xml:space="preserve">- </w:t>
      </w:r>
      <w:r w:rsidRPr="008650D9">
        <w:t xml:space="preserve">подове на отопляеми помещения, </w:t>
      </w:r>
      <w:r w:rsidRPr="008650D9">
        <w:rPr>
          <w:lang w:val="ru-RU"/>
        </w:rPr>
        <w:t>граничещи с външен въздух</w:t>
      </w:r>
      <w:r w:rsidRPr="008650D9">
        <w:t>.</w:t>
      </w:r>
    </w:p>
    <w:p w:rsidR="00087501" w:rsidRPr="008650D9" w:rsidRDefault="00087501" w:rsidP="008650D9">
      <w:pPr>
        <w:autoSpaceDE w:val="0"/>
        <w:autoSpaceDN w:val="0"/>
        <w:jc w:val="both"/>
      </w:pPr>
    </w:p>
    <w:p w:rsidR="00087501" w:rsidRPr="008650D9" w:rsidRDefault="00087501" w:rsidP="008650D9">
      <w:pPr>
        <w:tabs>
          <w:tab w:val="left" w:pos="7290"/>
        </w:tabs>
        <w:jc w:val="both"/>
      </w:pPr>
      <w:r w:rsidRPr="008650D9">
        <w:rPr>
          <w:b/>
          <w:bCs/>
        </w:rPr>
        <w:t xml:space="preserve">        Описание на мярката:</w:t>
      </w:r>
    </w:p>
    <w:p w:rsidR="00087501" w:rsidRPr="004A7FEA" w:rsidRDefault="00087501" w:rsidP="008650D9">
      <w:pPr>
        <w:autoSpaceDE w:val="0"/>
        <w:autoSpaceDN w:val="0"/>
        <w:jc w:val="both"/>
        <w:rPr>
          <w:lang w:val="ru-RU"/>
        </w:rPr>
      </w:pPr>
      <w:r w:rsidRPr="008650D9">
        <w:rPr>
          <w:b/>
          <w:bCs/>
          <w:lang w:val="ru-RU"/>
        </w:rPr>
        <w:t>Тип №1</w:t>
      </w:r>
      <w:r w:rsidRPr="008650D9">
        <w:rPr>
          <w:lang w:val="ru-RU"/>
        </w:rPr>
        <w:t xml:space="preserve">- монтаж на топлинна изолация по тавана  на сутерена  от </w:t>
      </w:r>
      <w:r w:rsidRPr="008650D9">
        <w:t>блокчета „Мултипор”</w:t>
      </w:r>
      <w:r w:rsidRPr="008650D9">
        <w:rPr>
          <w:lang w:val="ru-RU"/>
        </w:rPr>
        <w:t xml:space="preserve"> с дебелина </w:t>
      </w:r>
      <w:r w:rsidRPr="008650D9">
        <w:t>5</w:t>
      </w:r>
      <w:r w:rsidRPr="008650D9">
        <w:rPr>
          <w:lang w:val="ru-RU"/>
        </w:rPr>
        <w:t>см и коефициент на топлопроводност на материала 0,0</w:t>
      </w:r>
      <w:r w:rsidRPr="008650D9">
        <w:t>45</w:t>
      </w:r>
      <w:r w:rsidRPr="008650D9">
        <w:rPr>
          <w:lang w:val="ru-RU"/>
        </w:rPr>
        <w:t>W/mK</w:t>
      </w:r>
      <w:r w:rsidRPr="008650D9">
        <w:t xml:space="preserve"> /или с друг подходящ топлоизолационен материал/</w:t>
      </w:r>
      <w:r w:rsidRPr="008650D9">
        <w:rPr>
          <w:lang w:val="ru-RU"/>
        </w:rPr>
        <w:t>, тераколов</w:t>
      </w:r>
      <w:r w:rsidRPr="008650D9">
        <w:t>а</w:t>
      </w:r>
      <w:r w:rsidRPr="008650D9">
        <w:rPr>
          <w:lang w:val="ru-RU"/>
        </w:rPr>
        <w:t xml:space="preserve"> шпакловк</w:t>
      </w:r>
      <w:r w:rsidRPr="008650D9">
        <w:t>а</w:t>
      </w:r>
      <w:r>
        <w:t xml:space="preserve"> (Обща площ 570 м</w:t>
      </w:r>
      <w:r>
        <w:rPr>
          <w:vertAlign w:val="superscript"/>
        </w:rPr>
        <w:t>2</w:t>
      </w:r>
      <w:r>
        <w:t>).</w:t>
      </w:r>
    </w:p>
    <w:p w:rsidR="00087501" w:rsidRPr="004A7FEA" w:rsidRDefault="00087501" w:rsidP="008650D9">
      <w:pPr>
        <w:tabs>
          <w:tab w:val="left" w:pos="709"/>
          <w:tab w:val="left" w:pos="4536"/>
          <w:tab w:val="left" w:pos="7290"/>
        </w:tabs>
        <w:jc w:val="both"/>
        <w:rPr>
          <w:lang w:val="ru-RU"/>
        </w:rPr>
      </w:pPr>
      <w:r w:rsidRPr="008650D9">
        <w:rPr>
          <w:b/>
          <w:bCs/>
          <w:lang w:val="ru-RU"/>
        </w:rPr>
        <w:t xml:space="preserve">       Тип №</w:t>
      </w:r>
      <w:r w:rsidRPr="008650D9">
        <w:rPr>
          <w:b/>
          <w:bCs/>
        </w:rPr>
        <w:t>3</w:t>
      </w:r>
      <w:r w:rsidRPr="008650D9">
        <w:rPr>
          <w:lang w:val="ru-RU"/>
        </w:rPr>
        <w:t xml:space="preserve">- Направа на топлинна изолация по дъната на подове тип </w:t>
      </w:r>
      <w:r w:rsidRPr="008650D9">
        <w:t>№3</w:t>
      </w:r>
      <w:r w:rsidRPr="008650D9">
        <w:rPr>
          <w:lang w:val="ru-RU"/>
        </w:rPr>
        <w:t>, от ЕРS</w:t>
      </w:r>
      <w:r w:rsidRPr="008650D9">
        <w:t>/Х</w:t>
      </w:r>
      <w:r w:rsidRPr="008650D9">
        <w:rPr>
          <w:lang w:val="ru-RU"/>
        </w:rPr>
        <w:t>РS с дебелина 1</w:t>
      </w:r>
      <w:r w:rsidRPr="008650D9">
        <w:t>2</w:t>
      </w:r>
      <w:r w:rsidRPr="008650D9">
        <w:rPr>
          <w:lang w:val="ru-RU"/>
        </w:rPr>
        <w:t>см и коефициент на топлопроводност на материала 0,0</w:t>
      </w:r>
      <w:r w:rsidRPr="008650D9">
        <w:t>31</w:t>
      </w:r>
      <w:r w:rsidRPr="008650D9">
        <w:rPr>
          <w:lang w:val="ru-RU"/>
        </w:rPr>
        <w:t>W/mK, 2 тераколови шпакловки, мрежа и финишна боя, включително водооткапващи профили където е необходимо.</w:t>
      </w:r>
      <w:r>
        <w:rPr>
          <w:lang w:val="ru-RU"/>
        </w:rPr>
        <w:t>(Обща площ 40 м</w:t>
      </w:r>
      <w:r>
        <w:rPr>
          <w:vertAlign w:val="superscript"/>
          <w:lang w:val="ru-RU"/>
        </w:rPr>
        <w:t>2</w:t>
      </w:r>
      <w:r>
        <w:rPr>
          <w:lang w:val="ru-RU"/>
        </w:rPr>
        <w:t>)</w:t>
      </w:r>
    </w:p>
    <w:p w:rsidR="00087501" w:rsidRDefault="00087501" w:rsidP="00E54BEE">
      <w:pPr>
        <w:tabs>
          <w:tab w:val="left" w:pos="284"/>
        </w:tabs>
        <w:spacing w:after="200"/>
        <w:jc w:val="both"/>
        <w:rPr>
          <w:lang w:val="en-US"/>
        </w:rPr>
      </w:pPr>
      <w:r w:rsidRPr="008650D9">
        <w:rPr>
          <w:b/>
          <w:bCs/>
          <w:lang w:val="ru-RU"/>
        </w:rPr>
        <w:t xml:space="preserve">       Тип№2</w:t>
      </w:r>
      <w:r w:rsidRPr="008650D9">
        <w:rPr>
          <w:b/>
          <w:bCs/>
        </w:rPr>
        <w:t xml:space="preserve"> и </w:t>
      </w:r>
      <w:r w:rsidRPr="008650D9">
        <w:rPr>
          <w:b/>
          <w:bCs/>
          <w:lang w:val="ru-RU"/>
        </w:rPr>
        <w:t>№</w:t>
      </w:r>
      <w:r w:rsidRPr="008650D9">
        <w:rPr>
          <w:b/>
          <w:bCs/>
        </w:rPr>
        <w:t>4</w:t>
      </w:r>
      <w:r w:rsidRPr="008650D9">
        <w:rPr>
          <w:b/>
          <w:bCs/>
          <w:lang w:val="ru-RU"/>
        </w:rPr>
        <w:t xml:space="preserve"> – </w:t>
      </w:r>
      <w:r w:rsidRPr="008650D9">
        <w:rPr>
          <w:lang w:val="ru-RU"/>
        </w:rPr>
        <w:t>не предвиждаме монтаж на топлинна изолация</w:t>
      </w:r>
    </w:p>
    <w:p w:rsidR="00087501" w:rsidRDefault="00087501" w:rsidP="00E54BEE">
      <w:pPr>
        <w:tabs>
          <w:tab w:val="left" w:pos="284"/>
        </w:tabs>
        <w:spacing w:after="200"/>
        <w:jc w:val="both"/>
        <w:rPr>
          <w:i/>
          <w:iCs/>
          <w:lang w:val="en-US"/>
        </w:rPr>
      </w:pPr>
      <w:r w:rsidRPr="009B20B3">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Pr="0036247D" w:rsidRDefault="00087501" w:rsidP="0036247D">
      <w:pPr>
        <w:ind w:firstLine="709"/>
        <w:jc w:val="both"/>
      </w:pPr>
      <w:r w:rsidRPr="0036247D">
        <w:rPr>
          <w:b/>
          <w:bCs/>
          <w:u w:val="single"/>
        </w:rPr>
        <w:t>Мярка за енергоспестяване В5</w:t>
      </w:r>
      <w:r w:rsidRPr="0036247D">
        <w:rPr>
          <w:u w:val="single"/>
        </w:rPr>
        <w:t>:</w:t>
      </w:r>
      <w:r w:rsidRPr="0036247D">
        <w:t xml:space="preserve">  Подмяна на осветителните тела с нови в общите части.Новите осветителни тела да са окомплектовани с лампи с малка консумация на ел.енергия и добро светоизлъчване, както и да се включват автоматично (PIR-датчик и др.)  </w:t>
      </w:r>
    </w:p>
    <w:p w:rsidR="00087501" w:rsidRPr="0036247D" w:rsidRDefault="00087501" w:rsidP="00CB76D5">
      <w:pPr>
        <w:tabs>
          <w:tab w:val="left" w:pos="709"/>
        </w:tabs>
        <w:ind w:firstLine="540"/>
        <w:rPr>
          <w:b/>
          <w:bCs/>
          <w:lang w:val="ru-RU"/>
        </w:rPr>
      </w:pPr>
      <w:r w:rsidRPr="0036247D">
        <w:rPr>
          <w:b/>
          <w:bCs/>
          <w:lang w:val="ru-RU"/>
        </w:rPr>
        <w:t>Съществуващо положение:</w:t>
      </w:r>
    </w:p>
    <w:p w:rsidR="00087501" w:rsidRPr="0036247D" w:rsidRDefault="00087501" w:rsidP="0036247D">
      <w:pPr>
        <w:jc w:val="both"/>
      </w:pPr>
      <w:r w:rsidRPr="0036247D">
        <w:t xml:space="preserve">         Монтираните осветителни тела в общите части и апартаменти са окомплектовани с лампи тип ЛНС с мощност 1x60W и 1x75W. В малка част от апартаментите някои от телата са подменени с осветителни тела тип „луна” с мощност-35W.</w:t>
      </w:r>
    </w:p>
    <w:p w:rsidR="00087501" w:rsidRDefault="00087501" w:rsidP="0036247D">
      <w:pPr>
        <w:ind w:firstLine="708"/>
        <w:jc w:val="both"/>
      </w:pPr>
      <w:r w:rsidRPr="0036247D">
        <w:t>Осветлението се управлява ръчно с ел. ключове в апартаментите,а в стълбищната клетка с лихт бутони през реле за време (стълбищен автомат) което е не ефективно.</w:t>
      </w:r>
    </w:p>
    <w:p w:rsidR="00087501" w:rsidRDefault="00087501" w:rsidP="00CB76D5">
      <w:pPr>
        <w:tabs>
          <w:tab w:val="left" w:pos="7290"/>
        </w:tabs>
        <w:jc w:val="both"/>
        <w:rPr>
          <w:b/>
          <w:bCs/>
        </w:rPr>
      </w:pPr>
    </w:p>
    <w:p w:rsidR="00087501" w:rsidRPr="0036247D" w:rsidRDefault="00087501" w:rsidP="00CB76D5">
      <w:pPr>
        <w:tabs>
          <w:tab w:val="left" w:pos="7290"/>
        </w:tabs>
        <w:ind w:firstLine="720"/>
        <w:jc w:val="both"/>
      </w:pPr>
      <w:r w:rsidRPr="008650D9">
        <w:rPr>
          <w:b/>
          <w:bCs/>
        </w:rPr>
        <w:t>Описание на мярката:</w:t>
      </w:r>
    </w:p>
    <w:p w:rsidR="00087501" w:rsidRPr="0036247D" w:rsidRDefault="00087501" w:rsidP="0036247D">
      <w:pPr>
        <w:ind w:firstLine="709"/>
        <w:jc w:val="both"/>
      </w:pPr>
      <w:r w:rsidRPr="0036247D">
        <w:t>Подмяна на осветителните тела с лампи с нажежаема спирала (ЛНС) в общите части с нови. Новите тела да са окомплектовани с лампи с малка консумация на ел.енергия (LED,KЛЛ и др.) и добро светоизлъчване. Новите осветителни тела да се управляват автоматично (с PIR-датчици и др.) с цел намаляване времетраенето на работа и излишно светене.</w:t>
      </w:r>
    </w:p>
    <w:p w:rsidR="00087501" w:rsidRDefault="00087501" w:rsidP="0036247D">
      <w:pPr>
        <w:tabs>
          <w:tab w:val="left" w:pos="284"/>
        </w:tabs>
        <w:spacing w:after="200" w:line="276" w:lineRule="auto"/>
        <w:jc w:val="both"/>
        <w:rPr>
          <w:i/>
          <w:iCs/>
          <w:lang w:val="en-US"/>
        </w:rPr>
      </w:pPr>
      <w:r w:rsidRPr="009B20B3">
        <w:rPr>
          <w:i/>
          <w:iCs/>
        </w:rPr>
        <w:t>Основната мярка трябва да бъде придружена от съпътстващи дейности, определени и остойностени в количествено-стойностната сметка към инвестиционния проект</w:t>
      </w:r>
    </w:p>
    <w:p w:rsidR="00087501" w:rsidRDefault="00087501" w:rsidP="001D3222">
      <w:pPr>
        <w:tabs>
          <w:tab w:val="left" w:pos="284"/>
        </w:tabs>
        <w:spacing w:after="200" w:line="276" w:lineRule="auto"/>
        <w:jc w:val="both"/>
        <w:rPr>
          <w:b/>
          <w:bCs/>
          <w:lang w:val="en-US"/>
        </w:rPr>
      </w:pPr>
      <w:r w:rsidRPr="009B20B3">
        <w:rPr>
          <w:b/>
          <w:bCs/>
        </w:rPr>
        <w:tab/>
      </w:r>
    </w:p>
    <w:p w:rsidR="00087501" w:rsidRDefault="00087501" w:rsidP="001D3222">
      <w:pPr>
        <w:tabs>
          <w:tab w:val="left" w:pos="284"/>
        </w:tabs>
        <w:spacing w:after="200" w:line="276" w:lineRule="auto"/>
        <w:jc w:val="both"/>
        <w:rPr>
          <w:b/>
          <w:bCs/>
          <w:lang w:val="en-US"/>
        </w:rPr>
      </w:pPr>
    </w:p>
    <w:p w:rsidR="00087501" w:rsidRPr="009B20B3" w:rsidRDefault="00087501" w:rsidP="001D3222">
      <w:pPr>
        <w:tabs>
          <w:tab w:val="left" w:pos="284"/>
        </w:tabs>
        <w:spacing w:after="200" w:line="276" w:lineRule="auto"/>
        <w:jc w:val="both"/>
        <w:rPr>
          <w:b/>
          <w:bCs/>
          <w:i/>
          <w:iCs/>
          <w:u w:val="single"/>
          <w:lang w:eastAsia="bg-BG"/>
        </w:rPr>
      </w:pPr>
      <w:r w:rsidRPr="009B20B3">
        <w:rPr>
          <w:b/>
          <w:bCs/>
          <w:i/>
          <w:iCs/>
          <w:u w:val="single"/>
          <w:lang w:eastAsia="bg-BG"/>
        </w:rPr>
        <w:t>Текущ контрол по време на строителния процес</w:t>
      </w:r>
    </w:p>
    <w:p w:rsidR="00087501" w:rsidRPr="009B20B3" w:rsidRDefault="00087501" w:rsidP="00F6379E">
      <w:pPr>
        <w:snapToGrid w:val="0"/>
        <w:spacing w:after="120"/>
        <w:jc w:val="both"/>
        <w:rPr>
          <w:lang w:eastAsia="bg-BG"/>
        </w:rPr>
      </w:pPr>
      <w:r w:rsidRPr="009B20B3">
        <w:rPr>
          <w:lang w:eastAsia="bg-BG"/>
        </w:rPr>
        <w:t>Осъществява се от:</w:t>
      </w:r>
    </w:p>
    <w:p w:rsidR="00087501" w:rsidRPr="009B20B3" w:rsidRDefault="00087501" w:rsidP="0022252F">
      <w:pPr>
        <w:numPr>
          <w:ilvl w:val="0"/>
          <w:numId w:val="22"/>
        </w:numPr>
        <w:snapToGrid w:val="0"/>
        <w:spacing w:after="120"/>
        <w:jc w:val="both"/>
        <w:rPr>
          <w:lang w:eastAsia="bg-BG"/>
        </w:rPr>
      </w:pPr>
      <w:r w:rsidRPr="009B20B3">
        <w:rPr>
          <w:lang w:eastAsia="bg-BG"/>
        </w:rPr>
        <w:t>Външен изпълнител за изпълнение на строителен надзор;</w:t>
      </w:r>
    </w:p>
    <w:p w:rsidR="00087501" w:rsidRPr="009B20B3" w:rsidRDefault="00087501" w:rsidP="0022252F">
      <w:pPr>
        <w:numPr>
          <w:ilvl w:val="0"/>
          <w:numId w:val="22"/>
        </w:numPr>
        <w:snapToGrid w:val="0"/>
        <w:spacing w:after="120"/>
        <w:jc w:val="both"/>
        <w:rPr>
          <w:lang w:eastAsia="bg-BG"/>
        </w:rPr>
      </w:pPr>
      <w:r w:rsidRPr="009B20B3">
        <w:rPr>
          <w:lang w:eastAsia="bg-BG"/>
        </w:rPr>
        <w:t>СС чрез упълномощен представител със съответните технически познания за осъществяване на контрол;</w:t>
      </w:r>
    </w:p>
    <w:p w:rsidR="00087501" w:rsidRPr="009B20B3" w:rsidRDefault="00087501" w:rsidP="0022252F">
      <w:pPr>
        <w:numPr>
          <w:ilvl w:val="0"/>
          <w:numId w:val="22"/>
        </w:numPr>
        <w:snapToGrid w:val="0"/>
        <w:spacing w:after="120"/>
        <w:jc w:val="both"/>
        <w:rPr>
          <w:lang w:eastAsia="bg-BG"/>
        </w:rPr>
      </w:pPr>
      <w:r w:rsidRPr="009B20B3">
        <w:rPr>
          <w:lang w:eastAsia="bg-BG"/>
        </w:rPr>
        <w:lastRenderedPageBreak/>
        <w:t>Техническите експерти на общината и инвеститорски контрол, в качеството им на представители на Възложителя ще осъществяват контрол и проверки на място.</w:t>
      </w:r>
    </w:p>
    <w:p w:rsidR="00087501" w:rsidRPr="009B20B3" w:rsidRDefault="00087501" w:rsidP="00F6379E">
      <w:pPr>
        <w:snapToGrid w:val="0"/>
        <w:spacing w:after="120"/>
        <w:jc w:val="both"/>
        <w:rPr>
          <w:lang w:eastAsia="bg-BG"/>
        </w:rPr>
      </w:pPr>
      <w:r w:rsidRPr="009B20B3">
        <w:rPr>
          <w:lang w:eastAsia="bg-BG"/>
        </w:rPr>
        <w:t>Постоянният контрол върху изпълнението на СМР от време на целия строителен процес от откриване на строителната площадка до предаване на обекта за експлоатация ще се осъществява относно:</w:t>
      </w:r>
    </w:p>
    <w:p w:rsidR="00087501" w:rsidRPr="00D91523" w:rsidRDefault="00087501" w:rsidP="0022252F">
      <w:pPr>
        <w:numPr>
          <w:ilvl w:val="0"/>
          <w:numId w:val="23"/>
        </w:numPr>
        <w:snapToGrid w:val="0"/>
        <w:spacing w:after="120"/>
        <w:jc w:val="both"/>
        <w:rPr>
          <w:color w:val="000000"/>
          <w:lang w:eastAsia="bg-BG"/>
        </w:rPr>
      </w:pPr>
      <w:r w:rsidRPr="00D91523">
        <w:rPr>
          <w:color w:val="000000"/>
          <w:lang w:eastAsia="bg-BG"/>
        </w:rPr>
        <w:t>съответствие на изпълняваните на обекта работи по вид и количество с одобрените строителни книжа и КСС;</w:t>
      </w:r>
    </w:p>
    <w:p w:rsidR="00087501" w:rsidRPr="00D91523" w:rsidRDefault="00087501" w:rsidP="0022252F">
      <w:pPr>
        <w:numPr>
          <w:ilvl w:val="0"/>
          <w:numId w:val="23"/>
        </w:numPr>
        <w:snapToGrid w:val="0"/>
        <w:spacing w:after="120"/>
        <w:jc w:val="both"/>
        <w:rPr>
          <w:color w:val="000000"/>
          <w:lang w:eastAsia="bg-BG"/>
        </w:rPr>
      </w:pPr>
      <w:r w:rsidRPr="00D91523">
        <w:rPr>
          <w:color w:val="000000"/>
          <w:lang w:eastAsia="bg-BG"/>
        </w:rPr>
        <w:t>съответствие на влаганите на обекта строителни продукти с предвидените в проектосметната документация към договора – техническа спецификация, КСС, оферта на изпълнителя и др.;</w:t>
      </w:r>
    </w:p>
    <w:p w:rsidR="00087501" w:rsidRDefault="00087501" w:rsidP="0022252F">
      <w:pPr>
        <w:numPr>
          <w:ilvl w:val="0"/>
          <w:numId w:val="22"/>
        </w:numPr>
        <w:snapToGrid w:val="0"/>
        <w:spacing w:after="120"/>
        <w:jc w:val="both"/>
        <w:rPr>
          <w:color w:val="000000"/>
          <w:lang w:eastAsia="bg-BG"/>
        </w:rPr>
      </w:pPr>
      <w:r w:rsidRPr="00D91523">
        <w:rPr>
          <w:color w:val="000000"/>
          <w:lang w:eastAsia="bg-BG"/>
        </w:rPr>
        <w:t>съответствие с представените от изпълнителя и приетите от възложителя като неразделна част от договора за изпълнение на СМР линейни календарни планове.</w:t>
      </w:r>
    </w:p>
    <w:p w:rsidR="00087501" w:rsidRPr="00D20294" w:rsidRDefault="00087501" w:rsidP="0022252F">
      <w:pPr>
        <w:numPr>
          <w:ilvl w:val="0"/>
          <w:numId w:val="22"/>
        </w:numPr>
        <w:snapToGrid w:val="0"/>
        <w:spacing w:after="120"/>
        <w:jc w:val="both"/>
        <w:rPr>
          <w:lang w:eastAsia="bg-BG"/>
        </w:rPr>
      </w:pPr>
      <w:r w:rsidRPr="00D20294">
        <w:rPr>
          <w:lang w:eastAsia="bg-BG"/>
        </w:rPr>
        <w:t>Спазване на Наредбата за управление на строителните отпадъци и за влагане на рециклирани строителни материали</w:t>
      </w:r>
    </w:p>
    <w:p w:rsidR="00087501" w:rsidRPr="00D91523" w:rsidRDefault="00087501" w:rsidP="00F6379E">
      <w:pPr>
        <w:snapToGrid w:val="0"/>
        <w:spacing w:after="120"/>
        <w:jc w:val="both"/>
        <w:rPr>
          <w:color w:val="000000"/>
          <w:lang w:eastAsia="bg-BG"/>
        </w:rPr>
      </w:pPr>
      <w:r w:rsidRPr="00D91523">
        <w:rPr>
          <w:i/>
          <w:iCs/>
          <w:color w:val="000000"/>
          <w:lang w:eastAsia="bg-BG"/>
        </w:rPr>
        <w:t xml:space="preserve">Съгласно методическите указания на МРРБ, ще се осъществява постоянен мониторинг от страна на общините във връзка с проверката на извършените разходите за обновяване за енергийна ефективност </w:t>
      </w:r>
    </w:p>
    <w:p w:rsidR="00087501" w:rsidRPr="00D91523" w:rsidRDefault="00087501" w:rsidP="00F6379E">
      <w:pPr>
        <w:widowControl w:val="0"/>
        <w:snapToGrid w:val="0"/>
        <w:spacing w:after="120"/>
        <w:jc w:val="both"/>
        <w:rPr>
          <w:color w:val="000000"/>
          <w:lang w:eastAsia="bg-BG"/>
        </w:rPr>
      </w:pPr>
      <w:r w:rsidRPr="00D91523">
        <w:rPr>
          <w:color w:val="000000"/>
          <w:lang w:eastAsia="bg-BG"/>
        </w:rPr>
        <w:t xml:space="preserve">Контролът по отношение на разходите, извършени от ВИ има за цел да </w:t>
      </w:r>
      <w:r w:rsidRPr="00D91523">
        <w:rPr>
          <w:color w:val="000000"/>
        </w:rPr>
        <w:t>гарантира, че финансираните продукти, работи и услуги са доставени и, че разходите по проекта са действително извършени и са в съответствие с националните правила и</w:t>
      </w:r>
      <w:r w:rsidRPr="00D91523">
        <w:rPr>
          <w:color w:val="000000"/>
          <w:lang w:eastAsia="bg-BG"/>
        </w:rPr>
        <w:t xml:space="preserve"> включва:</w:t>
      </w:r>
    </w:p>
    <w:p w:rsidR="00087501" w:rsidRPr="00D91523" w:rsidRDefault="00087501" w:rsidP="00F6379E">
      <w:pPr>
        <w:widowControl w:val="0"/>
        <w:snapToGrid w:val="0"/>
        <w:spacing w:after="120"/>
        <w:jc w:val="both"/>
        <w:rPr>
          <w:color w:val="000000"/>
          <w:lang w:eastAsia="bg-BG"/>
        </w:rPr>
      </w:pPr>
      <w:r w:rsidRPr="00D91523">
        <w:rPr>
          <w:color w:val="000000"/>
          <w:lang w:eastAsia="bg-BG"/>
        </w:rPr>
        <w:t>а.)</w:t>
      </w:r>
      <w:r w:rsidRPr="00D91523">
        <w:rPr>
          <w:color w:val="000000"/>
          <w:lang w:eastAsia="bg-BG"/>
        </w:rPr>
        <w:tab/>
        <w:t>Извършване на 100% документални проверки:</w:t>
      </w:r>
    </w:p>
    <w:p w:rsidR="00087501" w:rsidRPr="00D91523" w:rsidRDefault="00087501" w:rsidP="0022252F">
      <w:pPr>
        <w:widowControl w:val="0"/>
        <w:numPr>
          <w:ilvl w:val="0"/>
          <w:numId w:val="20"/>
        </w:numPr>
        <w:snapToGrid w:val="0"/>
        <w:spacing w:after="120"/>
        <w:jc w:val="both"/>
        <w:rPr>
          <w:color w:val="000000"/>
          <w:lang w:eastAsia="bg-BG"/>
        </w:rPr>
      </w:pPr>
      <w:r w:rsidRPr="00D91523">
        <w:rPr>
          <w:color w:val="000000"/>
          <w:lang w:eastAsia="bg-BG"/>
        </w:rPr>
        <w:t>проверка на оригинални разходооправдателни документи за доказване на реалното изпълнение на дейността, вкл. реквизити, съгласно действащото законодателство;</w:t>
      </w:r>
    </w:p>
    <w:p w:rsidR="00087501" w:rsidRPr="00D91523" w:rsidRDefault="00087501" w:rsidP="0022252F">
      <w:pPr>
        <w:widowControl w:val="0"/>
        <w:numPr>
          <w:ilvl w:val="0"/>
          <w:numId w:val="20"/>
        </w:numPr>
        <w:snapToGrid w:val="0"/>
        <w:spacing w:after="120"/>
        <w:jc w:val="both"/>
        <w:rPr>
          <w:color w:val="000000"/>
          <w:lang w:eastAsia="bg-BG"/>
        </w:rPr>
      </w:pPr>
      <w:r w:rsidRPr="00D91523">
        <w:rPr>
          <w:color w:val="000000"/>
          <w:lang w:eastAsia="bg-BG"/>
        </w:rPr>
        <w:t xml:space="preserve">проверка на съпътстващи документи с доказателствен характер. </w:t>
      </w:r>
    </w:p>
    <w:p w:rsidR="00087501" w:rsidRPr="00D91523" w:rsidRDefault="00087501" w:rsidP="0022252F">
      <w:pPr>
        <w:widowControl w:val="0"/>
        <w:numPr>
          <w:ilvl w:val="0"/>
          <w:numId w:val="20"/>
        </w:numPr>
        <w:snapToGrid w:val="0"/>
        <w:spacing w:after="120"/>
        <w:jc w:val="both"/>
        <w:rPr>
          <w:color w:val="000000"/>
          <w:lang w:eastAsia="bg-BG"/>
        </w:rPr>
      </w:pPr>
      <w:r w:rsidRPr="00D91523">
        <w:rPr>
          <w:color w:val="000000"/>
          <w:lang w:eastAsia="bg-BG"/>
        </w:rPr>
        <w:t>проверка за аритметични грешки.</w:t>
      </w:r>
    </w:p>
    <w:p w:rsidR="00087501" w:rsidRPr="00D91523" w:rsidRDefault="00087501" w:rsidP="00F6379E">
      <w:pPr>
        <w:widowControl w:val="0"/>
        <w:snapToGrid w:val="0"/>
        <w:spacing w:after="120"/>
        <w:jc w:val="both"/>
        <w:rPr>
          <w:color w:val="000000"/>
          <w:lang w:eastAsia="bg-BG"/>
        </w:rPr>
      </w:pPr>
      <w:r w:rsidRPr="00D91523">
        <w:rPr>
          <w:color w:val="000000"/>
          <w:lang w:eastAsia="bg-BG"/>
        </w:rPr>
        <w:t>б.)</w:t>
      </w:r>
      <w:r w:rsidRPr="00D91523">
        <w:rPr>
          <w:color w:val="000000"/>
          <w:lang w:eastAsia="bg-BG"/>
        </w:rPr>
        <w:tab/>
        <w:t>Извършване на 100% проверки на място.</w:t>
      </w:r>
    </w:p>
    <w:p w:rsidR="00087501" w:rsidRPr="00D91523" w:rsidRDefault="00087501" w:rsidP="0022252F">
      <w:pPr>
        <w:widowControl w:val="0"/>
        <w:numPr>
          <w:ilvl w:val="0"/>
          <w:numId w:val="21"/>
        </w:numPr>
        <w:snapToGrid w:val="0"/>
        <w:spacing w:after="120"/>
        <w:jc w:val="both"/>
        <w:rPr>
          <w:color w:val="000000"/>
          <w:lang w:eastAsia="bg-BG"/>
        </w:rPr>
      </w:pPr>
      <w:r w:rsidRPr="00D91523">
        <w:rPr>
          <w:color w:val="000000"/>
          <w:lang w:eastAsia="bg-BG"/>
        </w:rPr>
        <w:t>проверка на съответствието на реално изпълнени СМР с работните проекти и всички изменения в тях, одобрени от общината;</w:t>
      </w:r>
    </w:p>
    <w:p w:rsidR="00087501" w:rsidRPr="00D91523" w:rsidRDefault="00087501" w:rsidP="0022252F">
      <w:pPr>
        <w:widowControl w:val="0"/>
        <w:numPr>
          <w:ilvl w:val="0"/>
          <w:numId w:val="21"/>
        </w:numPr>
        <w:snapToGrid w:val="0"/>
        <w:spacing w:after="120"/>
        <w:jc w:val="both"/>
        <w:rPr>
          <w:color w:val="000000"/>
          <w:lang w:eastAsia="bg-BG"/>
        </w:rPr>
      </w:pPr>
      <w:r w:rsidRPr="00D91523">
        <w:rPr>
          <w:color w:val="000000"/>
          <w:lang w:eastAsia="bg-BG"/>
        </w:rPr>
        <w:t>измерване на място на реално изпълнени СМР от Протокола за приемане на извършени СМР за сравняване с актуваните от изпълнителите и одобрени от строителния надзор и инвеститорския контрол (от страна на СС) количества и тези по КСС;</w:t>
      </w:r>
    </w:p>
    <w:p w:rsidR="00087501" w:rsidRPr="00D91523" w:rsidRDefault="00087501" w:rsidP="0022252F">
      <w:pPr>
        <w:widowControl w:val="0"/>
        <w:numPr>
          <w:ilvl w:val="0"/>
          <w:numId w:val="21"/>
        </w:numPr>
        <w:snapToGrid w:val="0"/>
        <w:spacing w:after="120"/>
        <w:jc w:val="both"/>
        <w:rPr>
          <w:color w:val="000000"/>
          <w:lang w:eastAsia="bg-BG"/>
        </w:rPr>
      </w:pPr>
      <w:r w:rsidRPr="00D91523">
        <w:rPr>
          <w:color w:val="000000"/>
          <w:lang w:eastAsia="bg-BG"/>
        </w:rPr>
        <w:t>проверка за технологията на изпълнение и качеството на вложените материали и продукти и съответствието им с изискванията на работния проект и обследването за енергийна ефективност;</w:t>
      </w:r>
    </w:p>
    <w:p w:rsidR="00087501" w:rsidRPr="00D91523" w:rsidRDefault="00087501" w:rsidP="0022252F">
      <w:pPr>
        <w:widowControl w:val="0"/>
        <w:numPr>
          <w:ilvl w:val="0"/>
          <w:numId w:val="21"/>
        </w:numPr>
        <w:snapToGrid w:val="0"/>
        <w:spacing w:after="120"/>
        <w:jc w:val="both"/>
        <w:rPr>
          <w:color w:val="000000"/>
          <w:lang w:eastAsia="bg-BG"/>
        </w:rPr>
      </w:pPr>
      <w:r w:rsidRPr="00D91523">
        <w:rPr>
          <w:color w:val="000000"/>
          <w:lang w:eastAsia="bg-BG"/>
        </w:rPr>
        <w:t>проверка на сроковете на изпълнение в съответствие с приетите графици.</w:t>
      </w:r>
    </w:p>
    <w:p w:rsidR="00087501" w:rsidRDefault="00087501" w:rsidP="00F6379E">
      <w:pPr>
        <w:tabs>
          <w:tab w:val="left" w:pos="709"/>
        </w:tabs>
        <w:spacing w:line="276" w:lineRule="auto"/>
        <w:ind w:right="23" w:firstLine="284"/>
        <w:jc w:val="both"/>
        <w:rPr>
          <w:u w:val="single"/>
          <w:lang w:eastAsia="bg-BG"/>
        </w:rPr>
      </w:pPr>
    </w:p>
    <w:p w:rsidR="00087501" w:rsidRPr="00D91523" w:rsidRDefault="00087501" w:rsidP="00F6379E">
      <w:pPr>
        <w:tabs>
          <w:tab w:val="left" w:pos="709"/>
        </w:tabs>
        <w:spacing w:line="276" w:lineRule="auto"/>
        <w:ind w:right="23" w:firstLine="284"/>
        <w:jc w:val="both"/>
        <w:rPr>
          <w:u w:val="single"/>
          <w:lang w:eastAsia="bg-BG"/>
        </w:rPr>
      </w:pPr>
    </w:p>
    <w:p w:rsidR="00087501" w:rsidRPr="00D91523" w:rsidRDefault="00087501" w:rsidP="00F6379E">
      <w:pPr>
        <w:widowControl w:val="0"/>
        <w:ind w:right="320"/>
        <w:jc w:val="both"/>
        <w:rPr>
          <w:b/>
          <w:bCs/>
        </w:rPr>
      </w:pPr>
      <w:r w:rsidRPr="00D91523">
        <w:rPr>
          <w:b/>
          <w:bCs/>
        </w:rPr>
        <w:t>ІІ. ВИДОВЕ ДЕЙНОСТИ</w:t>
      </w:r>
    </w:p>
    <w:p w:rsidR="00087501" w:rsidRPr="00D91523" w:rsidRDefault="00087501" w:rsidP="00F6379E">
      <w:pPr>
        <w:widowControl w:val="0"/>
        <w:ind w:right="320"/>
        <w:jc w:val="center"/>
        <w:rPr>
          <w:b/>
          <w:bCs/>
        </w:rPr>
      </w:pPr>
    </w:p>
    <w:p w:rsidR="00087501" w:rsidRPr="00C35103" w:rsidRDefault="00087501" w:rsidP="0022252F">
      <w:pPr>
        <w:numPr>
          <w:ilvl w:val="0"/>
          <w:numId w:val="18"/>
        </w:numPr>
        <w:suppressAutoHyphens/>
        <w:snapToGrid w:val="0"/>
        <w:spacing w:after="200" w:line="276" w:lineRule="auto"/>
        <w:jc w:val="both"/>
        <w:rPr>
          <w:rFonts w:ascii="Cambria" w:hAnsi="Cambria" w:cs="Cambria"/>
          <w:b/>
          <w:bCs/>
        </w:rPr>
      </w:pPr>
      <w:r w:rsidRPr="00C35103">
        <w:rPr>
          <w:rFonts w:ascii="Cambria" w:hAnsi="Cambria" w:cs="Cambria"/>
          <w:b/>
          <w:bCs/>
        </w:rPr>
        <w:t xml:space="preserve">Разработване на </w:t>
      </w:r>
      <w:r>
        <w:rPr>
          <w:rFonts w:ascii="Cambria" w:hAnsi="Cambria" w:cs="Cambria"/>
          <w:b/>
          <w:bCs/>
        </w:rPr>
        <w:t>работен</w:t>
      </w:r>
      <w:r w:rsidRPr="00C35103">
        <w:rPr>
          <w:rFonts w:ascii="Cambria" w:hAnsi="Cambria" w:cs="Cambria"/>
          <w:b/>
          <w:bCs/>
        </w:rPr>
        <w:t xml:space="preserve"> проект</w:t>
      </w:r>
      <w:r>
        <w:rPr>
          <w:rFonts w:ascii="Cambria" w:hAnsi="Cambria" w:cs="Cambria"/>
          <w:b/>
          <w:bCs/>
        </w:rPr>
        <w:t xml:space="preserve"> с всички</w:t>
      </w:r>
      <w:r w:rsidRPr="00C35103">
        <w:rPr>
          <w:rFonts w:ascii="Cambria" w:hAnsi="Cambria" w:cs="Cambria"/>
          <w:b/>
          <w:bCs/>
        </w:rPr>
        <w:t xml:space="preserve"> необходими детайли за нуждите на обновяването. </w:t>
      </w:r>
    </w:p>
    <w:p w:rsidR="00087501" w:rsidRPr="00D91523" w:rsidRDefault="00087501" w:rsidP="00F6379E">
      <w:pPr>
        <w:snapToGrid w:val="0"/>
        <w:ind w:firstLine="567"/>
        <w:jc w:val="both"/>
      </w:pPr>
      <w:r w:rsidRPr="00D91523">
        <w:t xml:space="preserve">Изготвянето на </w:t>
      </w:r>
      <w:r>
        <w:t>работния</w:t>
      </w:r>
      <w:r w:rsidRPr="00D91523">
        <w:t xml:space="preserve"> проект за нуждите на обновяването се извършва  от правоспособни проектанти.</w:t>
      </w:r>
    </w:p>
    <w:p w:rsidR="00087501" w:rsidRPr="00D91523" w:rsidRDefault="00087501" w:rsidP="00F6379E">
      <w:pPr>
        <w:autoSpaceDE w:val="0"/>
        <w:autoSpaceDN w:val="0"/>
        <w:adjustRightInd w:val="0"/>
        <w:snapToGrid w:val="0"/>
        <w:ind w:firstLine="567"/>
        <w:jc w:val="both"/>
        <w:rPr>
          <w:lang w:eastAsia="bg-BG"/>
        </w:rPr>
      </w:pPr>
      <w:r>
        <w:t>Работните</w:t>
      </w:r>
      <w:r w:rsidRPr="00D91523">
        <w:t xml:space="preserve"> проекти за нуждите на обновяването следва да бъдат изготвени съгласно ЗУТ, </w:t>
      </w:r>
      <w:r w:rsidRPr="00D91523">
        <w:rPr>
          <w:lang w:eastAsia="bg-BG"/>
        </w:rPr>
        <w:t xml:space="preserve">Наредба № 4 от 2001 г. посл. изм. 2015г. за обхвата и съдържанието на инвестиционните проекти и друга свързана подзаконова нормативна уредба по приложимите части в зависимост от допустимите и одобрени за финансиране дейности. </w:t>
      </w:r>
      <w:r w:rsidRPr="00D91523">
        <w:t>Проектите следва да бъдат придружени с подробни количество-стойности сметки по приложимите части.</w:t>
      </w:r>
    </w:p>
    <w:p w:rsidR="00087501" w:rsidRPr="000C4945" w:rsidRDefault="00087501" w:rsidP="00F6379E">
      <w:pPr>
        <w:autoSpaceDE w:val="0"/>
        <w:autoSpaceDN w:val="0"/>
        <w:adjustRightInd w:val="0"/>
        <w:snapToGrid w:val="0"/>
        <w:ind w:firstLine="567"/>
        <w:jc w:val="both"/>
        <w:rPr>
          <w:b/>
          <w:bCs/>
          <w:lang w:eastAsia="bg-BG"/>
        </w:rPr>
      </w:pPr>
      <w:r>
        <w:rPr>
          <w:lang w:eastAsia="bg-BG"/>
        </w:rPr>
        <w:t>Работният</w:t>
      </w:r>
      <w:r w:rsidRPr="00D91523">
        <w:rPr>
          <w:lang w:eastAsia="bg-BG"/>
        </w:rPr>
        <w:t xml:space="preserve"> проект следва да бъде надлежно съгласуван с всички експлоатационни дружества и други съгласувателни </w:t>
      </w:r>
      <w:r w:rsidR="000C4945">
        <w:rPr>
          <w:lang w:eastAsia="bg-BG"/>
        </w:rPr>
        <w:t xml:space="preserve">органи и одобрен по реда на ЗУТ, като съгласуването с органите различни от Община Габрово (РСПАБ и др. при необходимост) </w:t>
      </w:r>
      <w:bookmarkStart w:id="18" w:name="_GoBack"/>
      <w:bookmarkEnd w:id="18"/>
      <w:r w:rsidR="000C4945">
        <w:rPr>
          <w:lang w:eastAsia="bg-BG"/>
        </w:rPr>
        <w:t xml:space="preserve"> е задължение на изпълнителя.</w:t>
      </w:r>
    </w:p>
    <w:p w:rsidR="00087501" w:rsidRPr="00D91523" w:rsidRDefault="00087501" w:rsidP="00F6379E">
      <w:pPr>
        <w:snapToGrid w:val="0"/>
        <w:ind w:firstLine="567"/>
        <w:jc w:val="both"/>
      </w:pPr>
      <w:r w:rsidRPr="00D91523">
        <w:rPr>
          <w:lang w:eastAsia="bg-BG"/>
        </w:rPr>
        <w:t>В обяснителните записки проектантите следва подробно да опишат необходимите изходни данни, дейности, технико-икономически показатели, спецификация на предвидените за влагане строителни продукти (материали, изделия, комплекти и системи) с технически изисквания към тях в съответствие с действащи норми и стандарти и технология на изпълнение, количествени и стойностни сметки</w:t>
      </w:r>
      <w:r>
        <w:rPr>
          <w:lang w:eastAsia="bg-BG"/>
        </w:rPr>
        <w:t>.</w:t>
      </w:r>
      <w:r w:rsidRPr="00D91523">
        <w:rPr>
          <w:lang w:eastAsia="bg-BG"/>
        </w:rPr>
        <w:t xml:space="preserve"> Работните проекти се изработват в обхват и съдържание съгласно изискванията на Наредба № 4 от 2001 г. за обхвата и съдържанието на инвестиционните проекти посл. изм. 2015г..</w:t>
      </w:r>
    </w:p>
    <w:p w:rsidR="00087501" w:rsidRPr="00D91523" w:rsidRDefault="00087501" w:rsidP="00F6379E">
      <w:pPr>
        <w:widowControl w:val="0"/>
        <w:ind w:left="20" w:right="320" w:firstLine="700"/>
        <w:jc w:val="both"/>
        <w:rPr>
          <w:b/>
          <w:bCs/>
        </w:rPr>
      </w:pPr>
      <w:r w:rsidRPr="00D91523">
        <w:rPr>
          <w:b/>
          <w:bCs/>
        </w:rPr>
        <w:t xml:space="preserve">При изготвяне на проектна документация, екипът за </w:t>
      </w:r>
      <w:r w:rsidRPr="00D91523">
        <w:rPr>
          <w:b/>
          <w:bCs/>
          <w:color w:val="000000"/>
        </w:rPr>
        <w:t>разработване</w:t>
      </w:r>
      <w:r w:rsidRPr="00D91523">
        <w:rPr>
          <w:b/>
          <w:bCs/>
        </w:rPr>
        <w:t xml:space="preserve"> на инвестиционен проект ще ползва </w:t>
      </w:r>
      <w:r>
        <w:rPr>
          <w:b/>
          <w:bCs/>
        </w:rPr>
        <w:t xml:space="preserve">настоящата техническа спецификация, както и </w:t>
      </w:r>
      <w:r w:rsidRPr="00D91523">
        <w:rPr>
          <w:b/>
          <w:bCs/>
        </w:rPr>
        <w:t xml:space="preserve">изготвените за сградата техническо и енергийно обследване. Изпълнителят следва да разработи </w:t>
      </w:r>
      <w:r>
        <w:rPr>
          <w:b/>
          <w:bCs/>
        </w:rPr>
        <w:t>работен</w:t>
      </w:r>
      <w:r w:rsidRPr="00D91523">
        <w:rPr>
          <w:b/>
          <w:bCs/>
        </w:rPr>
        <w:t xml:space="preserve"> проект с необходимите работни детайли за съответната сграда съгласно:</w:t>
      </w:r>
    </w:p>
    <w:p w:rsidR="00087501" w:rsidRPr="00D91523" w:rsidRDefault="00087501" w:rsidP="00F6379E">
      <w:pPr>
        <w:widowControl w:val="0"/>
        <w:ind w:left="20" w:right="320" w:firstLine="700"/>
        <w:jc w:val="both"/>
        <w:rPr>
          <w:b/>
          <w:bCs/>
        </w:rPr>
      </w:pPr>
      <w:r w:rsidRPr="00D91523">
        <w:rPr>
          <w:b/>
          <w:bCs/>
        </w:rPr>
        <w:t>1. изискванията на настоящите технически спецификации;</w:t>
      </w:r>
    </w:p>
    <w:p w:rsidR="00087501" w:rsidRPr="00D20294" w:rsidRDefault="00087501" w:rsidP="00F6379E">
      <w:pPr>
        <w:widowControl w:val="0"/>
        <w:ind w:left="20" w:right="320" w:firstLine="700"/>
        <w:jc w:val="both"/>
        <w:rPr>
          <w:b/>
          <w:bCs/>
        </w:rPr>
      </w:pPr>
      <w:r w:rsidRPr="00D20294">
        <w:rPr>
          <w:b/>
          <w:bCs/>
        </w:rPr>
        <w:t>2.  задължителните мерки, включени в техническия паспорт на сградата;</w:t>
      </w:r>
    </w:p>
    <w:p w:rsidR="00087501" w:rsidRPr="00D91523" w:rsidRDefault="00087501" w:rsidP="00F6379E">
      <w:pPr>
        <w:widowControl w:val="0"/>
        <w:ind w:left="20" w:right="320" w:firstLine="700"/>
        <w:jc w:val="both"/>
        <w:rPr>
          <w:b/>
          <w:bCs/>
        </w:rPr>
      </w:pPr>
      <w:r w:rsidRPr="00D20294">
        <w:rPr>
          <w:b/>
          <w:bCs/>
        </w:rPr>
        <w:t>3. енергоспестяващите мерки, предписани в доклада от обследването за енергийна ефективност;</w:t>
      </w:r>
    </w:p>
    <w:p w:rsidR="00087501" w:rsidRPr="00D91523" w:rsidRDefault="00087501" w:rsidP="00F6379E">
      <w:pPr>
        <w:widowControl w:val="0"/>
        <w:ind w:left="20" w:right="320" w:firstLine="700"/>
        <w:jc w:val="both"/>
        <w:rPr>
          <w:b/>
          <w:bCs/>
        </w:rPr>
      </w:pPr>
      <w:r w:rsidRPr="00D91523">
        <w:rPr>
          <w:b/>
          <w:bCs/>
        </w:rPr>
        <w:t xml:space="preserve">4. Изискванията на методическите указания на МРРБ приети с постановление № 18 от 2015 г. на Министерски съвет и допълнени с Постановление № 114 от 8 май 2015 г. на МС.  </w:t>
      </w:r>
    </w:p>
    <w:p w:rsidR="00087501" w:rsidRPr="00D91523" w:rsidRDefault="00087501" w:rsidP="00F6379E">
      <w:pPr>
        <w:snapToGrid w:val="0"/>
        <w:jc w:val="both"/>
        <w:rPr>
          <w:b/>
          <w:bCs/>
        </w:rPr>
      </w:pPr>
    </w:p>
    <w:p w:rsidR="00087501" w:rsidRPr="00D91523" w:rsidRDefault="00087501" w:rsidP="00F6379E">
      <w:pPr>
        <w:widowControl w:val="0"/>
        <w:ind w:left="20"/>
        <w:jc w:val="both"/>
        <w:rPr>
          <w:b/>
          <w:bCs/>
          <w:u w:val="single"/>
        </w:rPr>
      </w:pPr>
      <w:r w:rsidRPr="00D91523">
        <w:rPr>
          <w:b/>
          <w:bCs/>
          <w:color w:val="000000"/>
          <w:u w:val="single"/>
          <w:shd w:val="clear" w:color="auto" w:fill="FFFFFF"/>
        </w:rPr>
        <w:t>С проекта:</w:t>
      </w:r>
    </w:p>
    <w:p w:rsidR="00087501" w:rsidRPr="00D91523" w:rsidRDefault="00087501" w:rsidP="00F6379E">
      <w:pPr>
        <w:widowControl w:val="0"/>
        <w:ind w:right="40" w:firstLine="567"/>
        <w:jc w:val="both"/>
      </w:pPr>
      <w:r w:rsidRPr="00D91523">
        <w:rPr>
          <w:color w:val="000000"/>
          <w:shd w:val="clear" w:color="auto" w:fill="FFFFFF"/>
        </w:rPr>
        <w:t>1. се изясняват конкретните проектни решения в степен, осигуряваща възможност за цялостно изпълнение на предвидените видове СМР;</w:t>
      </w:r>
    </w:p>
    <w:p w:rsidR="00087501" w:rsidRPr="00D91523" w:rsidRDefault="00087501" w:rsidP="00F6379E">
      <w:pPr>
        <w:widowControl w:val="0"/>
        <w:ind w:right="40" w:firstLine="567"/>
        <w:jc w:val="both"/>
      </w:pPr>
      <w:r>
        <w:rPr>
          <w:color w:val="000000"/>
          <w:shd w:val="clear" w:color="auto" w:fill="FFFFFF"/>
          <w:lang w:val="en-US"/>
        </w:rPr>
        <w:t>2</w:t>
      </w:r>
      <w:r w:rsidRPr="00D91523">
        <w:rPr>
          <w:color w:val="000000"/>
          <w:shd w:val="clear" w:color="auto" w:fill="FFFFFF"/>
        </w:rPr>
        <w:t>. се осигурява съответствието на проектните решения с изискванията към строежите по чл. 169 от ЗУТ.</w:t>
      </w:r>
    </w:p>
    <w:p w:rsidR="00087501" w:rsidRPr="00D91523" w:rsidRDefault="00087501" w:rsidP="00F6379E">
      <w:pPr>
        <w:widowControl w:val="0"/>
        <w:tabs>
          <w:tab w:val="left" w:pos="1485"/>
        </w:tabs>
        <w:ind w:left="1120"/>
        <w:jc w:val="center"/>
        <w:rPr>
          <w:color w:val="000000"/>
          <w:sz w:val="22"/>
          <w:szCs w:val="22"/>
          <w:u w:val="single"/>
          <w:shd w:val="clear" w:color="auto" w:fill="FFFFFF"/>
        </w:rPr>
      </w:pPr>
    </w:p>
    <w:p w:rsidR="00087501" w:rsidRDefault="00087501" w:rsidP="00F6379E">
      <w:pPr>
        <w:widowControl w:val="0"/>
        <w:tabs>
          <w:tab w:val="left" w:pos="1485"/>
        </w:tabs>
        <w:ind w:firstLine="567"/>
        <w:rPr>
          <w:b/>
          <w:bCs/>
          <w:color w:val="000000"/>
          <w:shd w:val="clear" w:color="auto" w:fill="FFFFFF"/>
          <w:lang w:val="en-US"/>
        </w:rPr>
      </w:pPr>
    </w:p>
    <w:p w:rsidR="00087501" w:rsidRPr="00D91523" w:rsidRDefault="00087501" w:rsidP="00F6379E">
      <w:pPr>
        <w:widowControl w:val="0"/>
        <w:tabs>
          <w:tab w:val="left" w:pos="1485"/>
        </w:tabs>
        <w:ind w:firstLine="567"/>
        <w:rPr>
          <w:b/>
          <w:bCs/>
          <w:color w:val="000000"/>
          <w:shd w:val="clear" w:color="auto" w:fill="FFFFFF"/>
        </w:rPr>
      </w:pPr>
      <w:r w:rsidRPr="00D91523">
        <w:rPr>
          <w:b/>
          <w:bCs/>
          <w:color w:val="000000"/>
          <w:shd w:val="clear" w:color="auto" w:fill="FFFFFF"/>
        </w:rPr>
        <w:t>ОБХВАТ НА ПРОЕКТА:</w:t>
      </w:r>
    </w:p>
    <w:p w:rsidR="00087501" w:rsidRPr="00D91523" w:rsidRDefault="00087501" w:rsidP="00F6379E">
      <w:pPr>
        <w:widowControl w:val="0"/>
        <w:tabs>
          <w:tab w:val="left" w:pos="1485"/>
          <w:tab w:val="center" w:pos="6442"/>
          <w:tab w:val="center" w:pos="6742"/>
          <w:tab w:val="right" w:pos="7102"/>
          <w:tab w:val="center" w:pos="7548"/>
          <w:tab w:val="right" w:pos="8178"/>
          <w:tab w:val="left" w:pos="8352"/>
        </w:tabs>
        <w:ind w:left="20" w:right="40" w:firstLine="547"/>
        <w:jc w:val="both"/>
        <w:rPr>
          <w:color w:val="000000"/>
          <w:shd w:val="clear" w:color="auto" w:fill="FFFFFF"/>
        </w:rPr>
      </w:pPr>
      <w:r w:rsidRPr="004F254D">
        <w:rPr>
          <w:shd w:val="clear" w:color="auto" w:fill="FFFFFF"/>
        </w:rPr>
        <w:t>Работният</w:t>
      </w:r>
      <w:r w:rsidRPr="00D91523">
        <w:rPr>
          <w:color w:val="000000"/>
          <w:shd w:val="clear" w:color="auto" w:fill="FFFFFF"/>
        </w:rPr>
        <w:t xml:space="preserve"> проект следва да е с обхват и съдържание съгласно нормативните изисквания на Наредба №4/2001 г. за обхвата и съдържанието на инвестиционните проекти, Наредба № 7 / 15.12.2004 г. за енергийна ефективност на сгради,  изм. - ДВ, бр. 27 от 2015 г., в сила от 15.07.2015 г., а така също и специфичните изисквания на проекта .</w:t>
      </w:r>
    </w:p>
    <w:p w:rsidR="00087501" w:rsidRPr="00D91523" w:rsidRDefault="00087501" w:rsidP="00F6379E">
      <w:pPr>
        <w:widowControl w:val="0"/>
        <w:jc w:val="both"/>
        <w:rPr>
          <w:b/>
          <w:bCs/>
          <w:color w:val="000000"/>
          <w:shd w:val="clear" w:color="auto" w:fill="FFFFFF"/>
        </w:rPr>
      </w:pPr>
      <w:r w:rsidRPr="00D91523">
        <w:rPr>
          <w:b/>
          <w:bCs/>
          <w:color w:val="000000"/>
          <w:shd w:val="clear" w:color="auto" w:fill="FFFFFF"/>
        </w:rPr>
        <w:t>1. Част АРХИТЕКТУРНА;</w:t>
      </w:r>
    </w:p>
    <w:p w:rsidR="00087501" w:rsidRPr="00D91523" w:rsidRDefault="00087501" w:rsidP="00F6379E">
      <w:pPr>
        <w:snapToGrid w:val="0"/>
        <w:jc w:val="both"/>
        <w:rPr>
          <w:color w:val="000000"/>
          <w:shd w:val="clear" w:color="auto" w:fill="FFFFFF"/>
        </w:rPr>
      </w:pPr>
      <w:r w:rsidRPr="00D91523">
        <w:rPr>
          <w:color w:val="000000"/>
          <w:shd w:val="clear" w:color="auto" w:fill="FFFFFF"/>
        </w:rPr>
        <w:lastRenderedPageBreak/>
        <w:t>•        Обяснителна записка - следва да пояснява предлаганите проектни решения, във връзка и в съответствие с изходните данни и да съдържа информация за необходимите строителни продукти с технически изисквания към тях в съответствие с действащи норми и стандарти (материали, изделия, комплекти) за изпълнение на СМР и начина на тяхната обработка, полагане и/или монтаж;</w:t>
      </w:r>
    </w:p>
    <w:p w:rsidR="00087501" w:rsidRPr="00D91523" w:rsidRDefault="00087501" w:rsidP="00F6379E">
      <w:pPr>
        <w:snapToGrid w:val="0"/>
        <w:jc w:val="both"/>
        <w:rPr>
          <w:color w:val="000000"/>
          <w:shd w:val="clear" w:color="auto" w:fill="FFFFFF"/>
        </w:rPr>
      </w:pPr>
      <w:r w:rsidRPr="00D91523">
        <w:rPr>
          <w:color w:val="000000"/>
          <w:shd w:val="clear" w:color="auto" w:fill="FFFFFF"/>
        </w:rPr>
        <w:t>•        Разпределения М1:100- типов етаж /етажи в случай на разлики в светлите отвори на фасадните дограми или типа остъклявания, покрив (покривни линии) и др. при необходимост -;</w:t>
      </w:r>
    </w:p>
    <w:p w:rsidR="00087501" w:rsidRPr="00D91523" w:rsidRDefault="00087501" w:rsidP="00F6379E">
      <w:pPr>
        <w:snapToGrid w:val="0"/>
        <w:jc w:val="both"/>
        <w:rPr>
          <w:color w:val="000000"/>
          <w:shd w:val="clear" w:color="auto" w:fill="FFFFFF"/>
        </w:rPr>
      </w:pPr>
      <w:r w:rsidRPr="00D91523">
        <w:rPr>
          <w:color w:val="000000"/>
          <w:shd w:val="clear" w:color="auto" w:fill="FFFFFF"/>
        </w:rPr>
        <w:t>•</w:t>
      </w:r>
      <w:r w:rsidRPr="00D91523">
        <w:rPr>
          <w:color w:val="000000"/>
          <w:shd w:val="clear" w:color="auto" w:fill="FFFFFF"/>
        </w:rPr>
        <w:tab/>
        <w:t>Характерни вертикални разрези на сградата - М1:100;</w:t>
      </w:r>
    </w:p>
    <w:p w:rsidR="00087501" w:rsidRPr="00D91523" w:rsidRDefault="00087501" w:rsidP="00F6379E">
      <w:pPr>
        <w:snapToGrid w:val="0"/>
        <w:jc w:val="both"/>
        <w:rPr>
          <w:color w:val="000000"/>
          <w:shd w:val="clear" w:color="auto" w:fill="FFFFFF"/>
        </w:rPr>
      </w:pPr>
      <w:r w:rsidRPr="00D91523">
        <w:rPr>
          <w:color w:val="000000"/>
          <w:shd w:val="clear" w:color="auto" w:fill="FFFFFF"/>
        </w:rPr>
        <w:t>•</w:t>
      </w:r>
      <w:r w:rsidRPr="00D91523">
        <w:rPr>
          <w:color w:val="000000"/>
          <w:shd w:val="clear" w:color="auto" w:fill="FFFFFF"/>
        </w:rPr>
        <w:tab/>
        <w:t>Фасади - графично и цветово решение за оформяне фасадите на</w:t>
      </w:r>
      <w:r w:rsidRPr="00D91523">
        <w:rPr>
          <w:color w:val="000000"/>
          <w:shd w:val="clear" w:color="auto" w:fill="FFFFFF"/>
        </w:rPr>
        <w:tab/>
        <w:t xml:space="preserve">обекта след изпълнение на предвидената допълнителна фасадна топлоизолация. Цветовото решение да бъде обвързано със зададената от възложителя цветова гама на съответния район. </w:t>
      </w:r>
      <w:r>
        <w:rPr>
          <w:b/>
          <w:bCs/>
          <w:color w:val="000000"/>
          <w:shd w:val="clear" w:color="auto" w:fill="FFFFFF"/>
        </w:rPr>
        <w:t xml:space="preserve">Цветът и интензивността му задължително се съгласуват с Гл.архитект на общината. </w:t>
      </w:r>
      <w:r w:rsidRPr="00D91523">
        <w:rPr>
          <w:color w:val="000000"/>
          <w:shd w:val="clear" w:color="auto" w:fill="FFFFFF"/>
        </w:rPr>
        <w:t>Графичното представяне на фасадите трябва да указва ясно всички интервенции, които ще бъдат изпълнени по обвивката на сградата вкл. дограмата по самостоятелни обекти и общи части, предвидена за подмяна и да дава решение за интегриране на вече изпълнени по обекта ЕСМ.</w:t>
      </w:r>
    </w:p>
    <w:p w:rsidR="00087501" w:rsidRPr="00D91523" w:rsidRDefault="00087501" w:rsidP="00F6379E">
      <w:pPr>
        <w:snapToGrid w:val="0"/>
        <w:jc w:val="both"/>
        <w:rPr>
          <w:color w:val="000000"/>
          <w:shd w:val="clear" w:color="auto" w:fill="FFFFFF"/>
        </w:rPr>
      </w:pPr>
      <w:r w:rsidRPr="00D91523">
        <w:rPr>
          <w:color w:val="000000"/>
          <w:shd w:val="clear" w:color="auto" w:fill="FFFFFF"/>
        </w:rPr>
        <w:t>•</w:t>
      </w:r>
      <w:r w:rsidRPr="00D91523">
        <w:rPr>
          <w:color w:val="000000"/>
          <w:shd w:val="clear" w:color="auto" w:fill="FFFFFF"/>
        </w:rPr>
        <w:tab/>
        <w:t xml:space="preserve"> Архитектурно-строителни детайли в подходящ мащаб, изясняващи изпълнението на отделни СМР, в т.ч. топлоизолационна система по елементи на сградата,  стълбищна клетка и входно пространство, остъкляване/затваряне</w:t>
      </w:r>
      <w:r w:rsidRPr="00D91523">
        <w:rPr>
          <w:color w:val="000000"/>
          <w:shd w:val="clear" w:color="auto" w:fill="FFFFFF"/>
        </w:rPr>
        <w:tab/>
        <w:t xml:space="preserve">на балкони, външна дограма (прозорци и врати) , </w:t>
      </w:r>
      <w:r w:rsidRPr="00D91523">
        <w:t xml:space="preserve">архитектурни елементи по фасадите на сградата с цел индивидуализиране на облика и </w:t>
      </w:r>
      <w:r w:rsidRPr="00D91523">
        <w:rPr>
          <w:color w:val="000000"/>
          <w:shd w:val="clear" w:color="auto" w:fill="FFFFFF"/>
        </w:rPr>
        <w:t>и др. свързани със спецификата на конкретния обект на обновяване, разположение на климатизаторите (съобразено и с начина на отвеждане на конденза), сателитните антени, решетки, сенници, предпазни парапети и привеждането им към нормативите - М 1:20.</w:t>
      </w:r>
    </w:p>
    <w:p w:rsidR="00087501" w:rsidRPr="00D91523" w:rsidRDefault="00087501" w:rsidP="00F6379E">
      <w:pPr>
        <w:snapToGrid w:val="0"/>
        <w:jc w:val="both"/>
        <w:rPr>
          <w:color w:val="000000"/>
          <w:shd w:val="clear" w:color="auto" w:fill="FFFFFF"/>
        </w:rPr>
      </w:pPr>
    </w:p>
    <w:p w:rsidR="00087501" w:rsidRPr="00D91523" w:rsidRDefault="00087501" w:rsidP="00F6379E">
      <w:pPr>
        <w:snapToGrid w:val="0"/>
        <w:jc w:val="both"/>
        <w:rPr>
          <w:color w:val="000000"/>
          <w:shd w:val="clear" w:color="auto" w:fill="FFFFFF"/>
        </w:rPr>
      </w:pPr>
      <w:r w:rsidRPr="00D91523">
        <w:rPr>
          <w:color w:val="000000"/>
          <w:shd w:val="clear" w:color="auto" w:fill="FFFFFF"/>
        </w:rPr>
        <w:t>•</w:t>
      </w:r>
      <w:r w:rsidRPr="00D91523">
        <w:rPr>
          <w:color w:val="000000"/>
          <w:shd w:val="clear" w:color="auto" w:fill="FFFFFF"/>
        </w:rPr>
        <w:tab/>
        <w:t xml:space="preserve"> Решение за фасадната дограма на обекта, отразено в спецификация на дограмата, която следва да съдържа:</w:t>
      </w:r>
    </w:p>
    <w:p w:rsidR="00087501" w:rsidRPr="00D91523" w:rsidRDefault="00087501" w:rsidP="009C2FB2">
      <w:pPr>
        <w:numPr>
          <w:ilvl w:val="0"/>
          <w:numId w:val="26"/>
        </w:numPr>
        <w:snapToGrid w:val="0"/>
        <w:spacing w:after="200" w:line="276" w:lineRule="auto"/>
        <w:jc w:val="both"/>
        <w:rPr>
          <w:color w:val="000000"/>
          <w:shd w:val="clear" w:color="auto" w:fill="FFFFFF"/>
        </w:rPr>
      </w:pPr>
      <w:r w:rsidRPr="00D91523">
        <w:rPr>
          <w:color w:val="000000"/>
          <w:shd w:val="clear" w:color="auto" w:fill="FFFFFF"/>
        </w:rPr>
        <w:t>Схема на всеки отделен вид прозорец, врата или витрина с посочени растерни и габаритни размери, всички отваряеми части с посоките им на отваряне и ясно разграничени остъклени и плътни части;</w:t>
      </w:r>
    </w:p>
    <w:p w:rsidR="00087501" w:rsidRPr="00D91523" w:rsidRDefault="00087501" w:rsidP="009C2FB2">
      <w:pPr>
        <w:numPr>
          <w:ilvl w:val="0"/>
          <w:numId w:val="26"/>
        </w:numPr>
        <w:snapToGrid w:val="0"/>
        <w:spacing w:after="200" w:line="276" w:lineRule="auto"/>
        <w:jc w:val="both"/>
      </w:pPr>
      <w:r w:rsidRPr="00D91523">
        <w:t>Общия необходим брой на всеки отделен вид прозорец, врата или витрина за обекта;</w:t>
      </w:r>
    </w:p>
    <w:p w:rsidR="00087501" w:rsidRPr="00D91523" w:rsidRDefault="00087501" w:rsidP="009C2FB2">
      <w:pPr>
        <w:numPr>
          <w:ilvl w:val="0"/>
          <w:numId w:val="26"/>
        </w:numPr>
        <w:snapToGrid w:val="0"/>
        <w:spacing w:after="200" w:line="276" w:lineRule="auto"/>
        <w:jc w:val="both"/>
      </w:pPr>
      <w:r w:rsidRPr="00D91523">
        <w:t>Единичната площ и общата площ по габаритни размери на всеки отделен вид прозорец, врата или витрина за обекта.</w:t>
      </w:r>
    </w:p>
    <w:p w:rsidR="00087501" w:rsidRPr="00D91523" w:rsidRDefault="00087501" w:rsidP="009C2FB2">
      <w:pPr>
        <w:numPr>
          <w:ilvl w:val="0"/>
          <w:numId w:val="26"/>
        </w:numPr>
        <w:snapToGrid w:val="0"/>
        <w:spacing w:after="200" w:line="276" w:lineRule="auto"/>
        <w:jc w:val="both"/>
      </w:pPr>
      <w:r w:rsidRPr="00D91523">
        <w:t>Разположението на новопроектираната дограма по фасадите на обекта да се представи в графичен вид с ясна идентификация на всеки отделен вид прозорец, врата или витрина за обекта.</w:t>
      </w:r>
    </w:p>
    <w:p w:rsidR="00087501" w:rsidRPr="00D91523" w:rsidRDefault="00087501" w:rsidP="009C2FB2">
      <w:pPr>
        <w:numPr>
          <w:ilvl w:val="0"/>
          <w:numId w:val="26"/>
        </w:numPr>
        <w:snapToGrid w:val="0"/>
        <w:spacing w:after="200" w:line="276" w:lineRule="auto"/>
        <w:jc w:val="both"/>
      </w:pPr>
      <w:r w:rsidRPr="00D91523">
        <w:t>Растерът и отваряемостта на дограмата да бъдат съобразени със спецификата, експлоатационния режим и хигиенните изисквания на помещенията, които обслужва.</w:t>
      </w:r>
    </w:p>
    <w:p w:rsidR="00087501" w:rsidRPr="00D91523" w:rsidRDefault="00087501" w:rsidP="00F6379E">
      <w:pPr>
        <w:snapToGrid w:val="0"/>
        <w:jc w:val="both"/>
      </w:pPr>
      <w:r w:rsidRPr="00D91523">
        <w:t xml:space="preserve">За постигане на съгласуваност и съответствие на инженерните дейности по обследванията на сградата с процеса на проектиране, при изработване на проекта и спецификацията на новата дограма на сградата, която ще се монтира на база на </w:t>
      </w:r>
      <w:r w:rsidRPr="00D91523">
        <w:lastRenderedPageBreak/>
        <w:t>работния инвестиционен проект, следва да се използват означенията на отделните типове и типоразмери на дограмата, посочени в обследването за енергийна ефективност и техническото заснемане. Същото изискване важи и за означенията на самостоятелните обекти и типовете стени в чертежите, Количествената и Количествено-стойностната сметки.</w:t>
      </w:r>
    </w:p>
    <w:p w:rsidR="00087501" w:rsidRPr="00D91523" w:rsidRDefault="00087501" w:rsidP="00F6379E">
      <w:pPr>
        <w:snapToGrid w:val="0"/>
        <w:jc w:val="both"/>
        <w:rPr>
          <w:b/>
          <w:bCs/>
        </w:rPr>
      </w:pPr>
      <w:r w:rsidRPr="00D91523">
        <w:rPr>
          <w:b/>
          <w:bCs/>
        </w:rPr>
        <w:t>2. Част КОНСТРУКТИВНА /КОНСТРУКТИВНО СТАНОВИЩЕ</w:t>
      </w:r>
    </w:p>
    <w:p w:rsidR="00087501" w:rsidRPr="00D91523" w:rsidRDefault="00087501" w:rsidP="00F6379E">
      <w:pPr>
        <w:snapToGrid w:val="0"/>
        <w:jc w:val="both"/>
      </w:pPr>
      <w:r w:rsidRPr="00D91523">
        <w:t>•</w:t>
      </w:r>
      <w:r w:rsidRPr="00D91523">
        <w:tab/>
        <w:t xml:space="preserve"> Обяснителна записка - съдържа подробна информация относно предвидените в работния проект СМР и тяхното влияние върху конструкцията на сградата във връзка със задължителните мерки посочени в техническия паспорт на сградата. Към записката се прилага спецификация на предвидените за влагане строителни продукти (материали, изделия) по част конструктивна (ако е приложимо) с технически изисквания към тях в съответствие с действащи норми и стандарти.</w:t>
      </w:r>
    </w:p>
    <w:p w:rsidR="00087501" w:rsidRPr="00D91523" w:rsidRDefault="00087501" w:rsidP="00F6379E">
      <w:pPr>
        <w:snapToGrid w:val="0"/>
        <w:jc w:val="both"/>
      </w:pPr>
      <w:r w:rsidRPr="00D91523">
        <w:t>•</w:t>
      </w:r>
      <w:r w:rsidRPr="00D91523">
        <w:tab/>
        <w:t xml:space="preserve"> Детайли, които се отнасят към конструктивните/носещи елементи на сградата - остъкляване/затваряне балкони и лоджии, парапети и др. - които са приложими; Детайлите се изработват с подробност и конкретност, които следва да осигурят изпълнението на СМР.</w:t>
      </w:r>
    </w:p>
    <w:p w:rsidR="00087501" w:rsidRPr="00D91523" w:rsidRDefault="00087501" w:rsidP="00F6379E">
      <w:pPr>
        <w:snapToGrid w:val="0"/>
        <w:jc w:val="both"/>
        <w:rPr>
          <w:b/>
          <w:bCs/>
        </w:rPr>
      </w:pPr>
      <w:r w:rsidRPr="00D91523">
        <w:rPr>
          <w:b/>
          <w:bCs/>
        </w:rPr>
        <w:t xml:space="preserve">3. Част ЕЛЕКТРО </w:t>
      </w:r>
    </w:p>
    <w:p w:rsidR="00087501" w:rsidRPr="00D91523" w:rsidRDefault="00087501" w:rsidP="00F6379E">
      <w:pPr>
        <w:snapToGrid w:val="0"/>
        <w:jc w:val="both"/>
      </w:pPr>
      <w:r w:rsidRPr="00D91523">
        <w:t>•</w:t>
      </w:r>
      <w:r w:rsidRPr="00D91523">
        <w:tab/>
        <w:t xml:space="preserve"> Обяснителна записка - описание на възприетите технически решения и спецификация на предвидените за влагане строителни продукти (материали, изделия) по част електро с технически изисквания към тях в съответствие с действащи норми и стандарти</w:t>
      </w:r>
    </w:p>
    <w:p w:rsidR="00087501" w:rsidRPr="00D91523" w:rsidRDefault="00087501" w:rsidP="00F6379E">
      <w:pPr>
        <w:snapToGrid w:val="0"/>
        <w:jc w:val="both"/>
      </w:pPr>
      <w:r w:rsidRPr="00D91523">
        <w:t>•</w:t>
      </w:r>
      <w:r w:rsidRPr="00D91523">
        <w:tab/>
        <w:t xml:space="preserve"> Графична част, вкл. детайли за изпълнение ако е необходимо</w:t>
      </w:r>
    </w:p>
    <w:p w:rsidR="00087501" w:rsidRPr="00D91523" w:rsidRDefault="00087501" w:rsidP="00F6379E">
      <w:pPr>
        <w:snapToGrid w:val="0"/>
        <w:jc w:val="both"/>
        <w:rPr>
          <w:b/>
          <w:bCs/>
        </w:rPr>
      </w:pPr>
      <w:r w:rsidRPr="00D91523">
        <w:rPr>
          <w:b/>
          <w:bCs/>
        </w:rPr>
        <w:t>4. Част ВиК:</w:t>
      </w:r>
    </w:p>
    <w:p w:rsidR="00087501" w:rsidRPr="00D91523" w:rsidRDefault="00087501" w:rsidP="00F6379E">
      <w:pPr>
        <w:snapToGrid w:val="0"/>
        <w:jc w:val="both"/>
      </w:pPr>
      <w:r w:rsidRPr="00D91523">
        <w:t xml:space="preserve">Обяснителна записка - описание на възприетите технически решения и спецификация на предвидените за влагане строителни продукти (материали, изделия) по </w:t>
      </w:r>
      <w:r w:rsidRPr="006867E6">
        <w:t>част (ВиК) с</w:t>
      </w:r>
      <w:r w:rsidRPr="00D91523">
        <w:t xml:space="preserve"> технически изисквания към тях в съответствие с действащи норми и стандарти</w:t>
      </w:r>
    </w:p>
    <w:p w:rsidR="00087501" w:rsidRPr="00D91523" w:rsidRDefault="00087501" w:rsidP="00F6379E">
      <w:pPr>
        <w:snapToGrid w:val="0"/>
        <w:jc w:val="both"/>
      </w:pPr>
      <w:r w:rsidRPr="00D91523">
        <w:t>•</w:t>
      </w:r>
      <w:r w:rsidRPr="00D91523">
        <w:tab/>
        <w:t xml:space="preserve"> Графична част, вкл. детайли за изпълнение ако е необходимо</w:t>
      </w:r>
    </w:p>
    <w:p w:rsidR="00087501" w:rsidRPr="00FF19DF" w:rsidRDefault="00087501" w:rsidP="00F6379E">
      <w:pPr>
        <w:snapToGrid w:val="0"/>
        <w:jc w:val="both"/>
        <w:rPr>
          <w:b/>
          <w:bCs/>
        </w:rPr>
      </w:pPr>
      <w:r w:rsidRPr="00FF19DF">
        <w:rPr>
          <w:b/>
          <w:bCs/>
        </w:rPr>
        <w:t>5. Част ЕНЕРГИЙНА ЕФЕКТИВНОСТ</w:t>
      </w:r>
    </w:p>
    <w:p w:rsidR="00087501" w:rsidRPr="00FF19DF" w:rsidRDefault="00087501" w:rsidP="00F6379E">
      <w:pPr>
        <w:snapToGrid w:val="0"/>
        <w:jc w:val="both"/>
      </w:pPr>
      <w:r w:rsidRPr="00FF19DF">
        <w:t>•</w:t>
      </w:r>
      <w:r w:rsidRPr="00FF19DF">
        <w:tab/>
        <w:t xml:space="preserve"> Обяснителна записка, която съдържа:</w:t>
      </w:r>
    </w:p>
    <w:p w:rsidR="00087501" w:rsidRPr="00FF19DF" w:rsidRDefault="00087501" w:rsidP="00F6379E">
      <w:pPr>
        <w:snapToGrid w:val="0"/>
        <w:jc w:val="both"/>
      </w:pPr>
      <w:r w:rsidRPr="00FF19DF">
        <w:t>•</w:t>
      </w:r>
      <w:r w:rsidRPr="00FF19DF">
        <w:tab/>
        <w:t xml:space="preserve"> Технически изчисления</w:t>
      </w:r>
    </w:p>
    <w:p w:rsidR="00087501" w:rsidRDefault="00087501" w:rsidP="00F6379E">
      <w:pPr>
        <w:snapToGrid w:val="0"/>
        <w:jc w:val="both"/>
        <w:rPr>
          <w:lang w:val="en-US"/>
        </w:rPr>
      </w:pPr>
      <w:r w:rsidRPr="00FF19DF">
        <w:t>•</w:t>
      </w:r>
      <w:r w:rsidRPr="00FF19DF">
        <w:tab/>
        <w:t xml:space="preserve"> Графична част - технически чертежи на архитектурно-строителни детайли и елементи с описание към всеки детайл на геометричните, топлофизичните и оптичните характеристики на продуктите, приложения - технически спецификации и характеристики на вложените в строежа строителни и енергоефективни продукти.</w:t>
      </w:r>
    </w:p>
    <w:p w:rsidR="00087501" w:rsidRPr="004D715D" w:rsidRDefault="00087501" w:rsidP="00F6379E">
      <w:pPr>
        <w:snapToGrid w:val="0"/>
        <w:jc w:val="both"/>
      </w:pPr>
      <w:r w:rsidRPr="00FF19DF">
        <w:t>•</w:t>
      </w:r>
      <w:r>
        <w:tab/>
      </w:r>
      <w:r w:rsidRPr="008903A3">
        <w:t>Доклад за оценка на съответствието на част ЕЕ, съгласно чл.169, ал.1, т.6 и чл.142, ал.11 от ЗУТ.</w:t>
      </w:r>
    </w:p>
    <w:p w:rsidR="00087501" w:rsidRPr="00D91523" w:rsidRDefault="00087501" w:rsidP="00F6379E">
      <w:pPr>
        <w:snapToGrid w:val="0"/>
        <w:jc w:val="both"/>
      </w:pPr>
      <w:r w:rsidRPr="00D91523">
        <w:rPr>
          <w:b/>
          <w:bCs/>
        </w:rPr>
        <w:t>6. Част ПОЖАРНА БЕЗОПАСНОСТ</w:t>
      </w:r>
      <w:r w:rsidRPr="00D91523">
        <w:t xml:space="preserve"> – </w:t>
      </w:r>
    </w:p>
    <w:p w:rsidR="00087501" w:rsidRPr="00D91523" w:rsidRDefault="00087501" w:rsidP="00F6379E">
      <w:pPr>
        <w:snapToGrid w:val="0"/>
        <w:jc w:val="both"/>
      </w:pPr>
      <w:r w:rsidRPr="00D91523">
        <w:t xml:space="preserve">с обхват и съдържание, определени съгласно Наредба № 1з-1971 от 2009 г. за строително-технически правила и норми за осигуряване на безопасност при пожар и съобразно категорията на сградата </w:t>
      </w:r>
    </w:p>
    <w:p w:rsidR="00087501" w:rsidRPr="00D91523" w:rsidRDefault="00087501" w:rsidP="00F6379E">
      <w:pPr>
        <w:snapToGrid w:val="0"/>
        <w:jc w:val="both"/>
      </w:pPr>
      <w:r w:rsidRPr="00D91523">
        <w:t>•</w:t>
      </w:r>
      <w:r w:rsidRPr="00D91523">
        <w:tab/>
        <w:t xml:space="preserve"> Обяснителна записка</w:t>
      </w:r>
    </w:p>
    <w:p w:rsidR="00087501" w:rsidRPr="00D91523" w:rsidRDefault="00087501" w:rsidP="00F6379E">
      <w:pPr>
        <w:snapToGrid w:val="0"/>
        <w:jc w:val="both"/>
      </w:pPr>
      <w:r w:rsidRPr="00D91523">
        <w:t>•</w:t>
      </w:r>
      <w:r w:rsidRPr="00D91523">
        <w:tab/>
        <w:t xml:space="preserve"> Графична част</w:t>
      </w:r>
    </w:p>
    <w:p w:rsidR="00087501" w:rsidRPr="00D91523" w:rsidRDefault="00087501" w:rsidP="00F6379E">
      <w:pPr>
        <w:widowControl w:val="0"/>
        <w:ind w:right="20"/>
        <w:rPr>
          <w:b/>
          <w:bCs/>
          <w:color w:val="000000"/>
          <w:sz w:val="23"/>
          <w:szCs w:val="23"/>
          <w:shd w:val="clear" w:color="auto" w:fill="FFFFFF"/>
        </w:rPr>
      </w:pPr>
      <w:r w:rsidRPr="00D91523">
        <w:rPr>
          <w:b/>
          <w:bCs/>
          <w:color w:val="000000"/>
          <w:sz w:val="23"/>
          <w:szCs w:val="23"/>
          <w:shd w:val="clear" w:color="auto" w:fill="FFFFFF"/>
        </w:rPr>
        <w:t xml:space="preserve">7. Част ПБЗ </w:t>
      </w:r>
    </w:p>
    <w:p w:rsidR="00087501" w:rsidRPr="00D91523" w:rsidRDefault="00087501" w:rsidP="00F6379E">
      <w:pPr>
        <w:widowControl w:val="0"/>
        <w:ind w:left="740" w:right="20"/>
        <w:rPr>
          <w:sz w:val="23"/>
          <w:szCs w:val="23"/>
        </w:rPr>
      </w:pPr>
      <w:r w:rsidRPr="00D91523">
        <w:rPr>
          <w:color w:val="000000"/>
          <w:sz w:val="23"/>
          <w:szCs w:val="23"/>
          <w:shd w:val="clear" w:color="auto" w:fill="FFFFFF"/>
        </w:rPr>
        <w:t>с обхват и съдържание, определени съгласно Наредба № 2 от 2004 г. за минималните изисквания за здравословни и безопасни условия на труд при извършване на строителни и монтажни работи</w:t>
      </w:r>
    </w:p>
    <w:p w:rsidR="00087501" w:rsidRPr="00D91523" w:rsidRDefault="00087501" w:rsidP="00FF19DF">
      <w:pPr>
        <w:widowControl w:val="0"/>
        <w:numPr>
          <w:ilvl w:val="0"/>
          <w:numId w:val="27"/>
        </w:numPr>
        <w:spacing w:after="200" w:line="276" w:lineRule="auto"/>
        <w:jc w:val="both"/>
        <w:rPr>
          <w:sz w:val="23"/>
          <w:szCs w:val="23"/>
        </w:rPr>
      </w:pPr>
      <w:r w:rsidRPr="00D91523">
        <w:rPr>
          <w:color w:val="000000"/>
          <w:sz w:val="23"/>
          <w:szCs w:val="23"/>
          <w:shd w:val="clear" w:color="auto" w:fill="FFFFFF"/>
        </w:rPr>
        <w:t xml:space="preserve"> Обяснителна записка</w:t>
      </w:r>
    </w:p>
    <w:p w:rsidR="00087501" w:rsidRPr="00D91523" w:rsidRDefault="00087501" w:rsidP="00FF19DF">
      <w:pPr>
        <w:widowControl w:val="0"/>
        <w:numPr>
          <w:ilvl w:val="0"/>
          <w:numId w:val="27"/>
        </w:numPr>
        <w:spacing w:after="200" w:line="276" w:lineRule="auto"/>
        <w:jc w:val="both"/>
        <w:rPr>
          <w:sz w:val="23"/>
          <w:szCs w:val="23"/>
        </w:rPr>
      </w:pPr>
      <w:r w:rsidRPr="00D91523">
        <w:rPr>
          <w:color w:val="000000"/>
          <w:sz w:val="23"/>
          <w:szCs w:val="23"/>
          <w:shd w:val="clear" w:color="auto" w:fill="FFFFFF"/>
        </w:rPr>
        <w:t xml:space="preserve"> Графична част</w:t>
      </w:r>
    </w:p>
    <w:p w:rsidR="00087501" w:rsidRDefault="00087501" w:rsidP="00F6379E">
      <w:pPr>
        <w:widowControl w:val="0"/>
        <w:ind w:right="20"/>
        <w:rPr>
          <w:b/>
          <w:bCs/>
          <w:color w:val="000000"/>
          <w:sz w:val="23"/>
          <w:szCs w:val="23"/>
          <w:shd w:val="clear" w:color="auto" w:fill="FFFFFF"/>
        </w:rPr>
      </w:pPr>
    </w:p>
    <w:p w:rsidR="00087501" w:rsidRPr="00D91523" w:rsidRDefault="00087501" w:rsidP="00F6379E">
      <w:pPr>
        <w:widowControl w:val="0"/>
        <w:ind w:right="20"/>
        <w:rPr>
          <w:color w:val="000000"/>
          <w:sz w:val="23"/>
          <w:szCs w:val="23"/>
          <w:shd w:val="clear" w:color="auto" w:fill="FFFFFF"/>
        </w:rPr>
      </w:pPr>
      <w:r w:rsidRPr="00D91523">
        <w:rPr>
          <w:b/>
          <w:bCs/>
          <w:color w:val="000000"/>
          <w:sz w:val="23"/>
          <w:szCs w:val="23"/>
          <w:shd w:val="clear" w:color="auto" w:fill="FFFFFF"/>
        </w:rPr>
        <w:lastRenderedPageBreak/>
        <w:t xml:space="preserve">8. Част ПУСО </w:t>
      </w:r>
    </w:p>
    <w:p w:rsidR="00087501" w:rsidRPr="00D91523" w:rsidRDefault="00087501" w:rsidP="00F6379E">
      <w:pPr>
        <w:widowControl w:val="0"/>
        <w:ind w:left="740" w:right="20"/>
        <w:rPr>
          <w:sz w:val="23"/>
          <w:szCs w:val="23"/>
        </w:rPr>
      </w:pPr>
      <w:r w:rsidRPr="00D91523">
        <w:rPr>
          <w:color w:val="000000"/>
          <w:sz w:val="23"/>
          <w:szCs w:val="23"/>
          <w:shd w:val="clear" w:color="auto" w:fill="FFFFFF"/>
        </w:rPr>
        <w:t>с обхват и съдържание, съгласно чл. 4 и 5 от Наредбата за управление на строителните отпадъци и за влагане на рециклирани строителни материали, приета с ПМС № 277 от 2012 г.</w:t>
      </w:r>
    </w:p>
    <w:p w:rsidR="00087501" w:rsidRPr="00D91523" w:rsidRDefault="00087501" w:rsidP="00F6379E">
      <w:pPr>
        <w:widowControl w:val="0"/>
        <w:ind w:right="20"/>
        <w:rPr>
          <w:color w:val="000000"/>
          <w:sz w:val="23"/>
          <w:szCs w:val="23"/>
          <w:shd w:val="clear" w:color="auto" w:fill="FFFFFF"/>
        </w:rPr>
      </w:pPr>
      <w:r w:rsidRPr="00D91523">
        <w:rPr>
          <w:b/>
          <w:bCs/>
          <w:color w:val="000000"/>
          <w:sz w:val="23"/>
          <w:szCs w:val="23"/>
          <w:shd w:val="clear" w:color="auto" w:fill="FFFFFF"/>
        </w:rPr>
        <w:t xml:space="preserve">9. ЧастСМЕТНА ДОКУМЕНТАЦИЯ </w:t>
      </w:r>
      <w:r w:rsidRPr="00D91523">
        <w:rPr>
          <w:color w:val="000000"/>
          <w:sz w:val="23"/>
          <w:szCs w:val="23"/>
          <w:shd w:val="clear" w:color="auto" w:fill="FFFFFF"/>
        </w:rPr>
        <w:t xml:space="preserve">– </w:t>
      </w:r>
    </w:p>
    <w:p w:rsidR="00087501" w:rsidRPr="00B04C9F" w:rsidRDefault="00087501" w:rsidP="00A834CC">
      <w:pPr>
        <w:spacing w:before="60"/>
        <w:jc w:val="both"/>
        <w:rPr>
          <w:b/>
          <w:bCs/>
        </w:rPr>
      </w:pPr>
      <w:r w:rsidRPr="00D91523">
        <w:rPr>
          <w:color w:val="000000"/>
          <w:sz w:val="23"/>
          <w:szCs w:val="23"/>
          <w:shd w:val="clear" w:color="auto" w:fill="FFFFFF"/>
        </w:rPr>
        <w:t>по части, в т.ч. подробни количествен</w:t>
      </w:r>
      <w:r>
        <w:rPr>
          <w:color w:val="000000"/>
          <w:sz w:val="23"/>
          <w:szCs w:val="23"/>
          <w:shd w:val="clear" w:color="auto" w:fill="FFFFFF"/>
        </w:rPr>
        <w:t>и сметки по части</w:t>
      </w:r>
      <w:r w:rsidRPr="00D91523">
        <w:rPr>
          <w:color w:val="000000"/>
          <w:sz w:val="23"/>
          <w:szCs w:val="23"/>
          <w:shd w:val="clear" w:color="auto" w:fill="FFFFFF"/>
        </w:rPr>
        <w:t xml:space="preserve"> и </w:t>
      </w:r>
      <w:r>
        <w:rPr>
          <w:color w:val="000000"/>
          <w:sz w:val="23"/>
          <w:szCs w:val="23"/>
          <w:shd w:val="clear" w:color="auto" w:fill="FFFFFF"/>
        </w:rPr>
        <w:t xml:space="preserve">обща подробна </w:t>
      </w:r>
      <w:r w:rsidRPr="00D91523">
        <w:rPr>
          <w:color w:val="000000"/>
          <w:sz w:val="23"/>
          <w:szCs w:val="23"/>
          <w:shd w:val="clear" w:color="auto" w:fill="FFFFFF"/>
        </w:rPr>
        <w:t>количествено-стойностна сметк</w:t>
      </w:r>
      <w:r>
        <w:rPr>
          <w:color w:val="000000"/>
          <w:sz w:val="23"/>
          <w:szCs w:val="23"/>
          <w:shd w:val="clear" w:color="auto" w:fill="FFFFFF"/>
        </w:rPr>
        <w:t>а (КСС)</w:t>
      </w:r>
      <w:r w:rsidRPr="00D91523">
        <w:rPr>
          <w:color w:val="000000"/>
          <w:sz w:val="23"/>
          <w:szCs w:val="23"/>
          <w:shd w:val="clear" w:color="auto" w:fill="FFFFFF"/>
        </w:rPr>
        <w:t xml:space="preserve"> за видовете СМР.</w:t>
      </w:r>
      <w:r>
        <w:rPr>
          <w:b/>
          <w:bCs/>
        </w:rPr>
        <w:t xml:space="preserve">Всички единични </w:t>
      </w:r>
      <w:r w:rsidRPr="00B04C9F">
        <w:rPr>
          <w:b/>
          <w:bCs/>
        </w:rPr>
        <w:t>цени</w:t>
      </w:r>
      <w:r w:rsidRPr="00F2251E">
        <w:t xml:space="preserve"> следва да са в лева с точност до втори знак след десетичната запетая, без начислен данък добавена стойност. </w:t>
      </w:r>
    </w:p>
    <w:p w:rsidR="00087501" w:rsidRPr="00A834CC" w:rsidRDefault="00087501" w:rsidP="00A834CC">
      <w:pPr>
        <w:widowControl w:val="0"/>
        <w:ind w:right="20"/>
        <w:jc w:val="both"/>
        <w:rPr>
          <w:sz w:val="23"/>
          <w:szCs w:val="23"/>
        </w:rPr>
      </w:pPr>
      <w:r>
        <w:rPr>
          <w:sz w:val="23"/>
          <w:szCs w:val="23"/>
        </w:rPr>
        <w:t xml:space="preserve">Подробната КСС следва да бъде представена на хартия, с подпис и печат на всяка страница, както и на електронен носител във формат </w:t>
      </w:r>
      <w:r>
        <w:rPr>
          <w:sz w:val="23"/>
          <w:szCs w:val="23"/>
          <w:lang w:val="en-US"/>
        </w:rPr>
        <w:t>EXCEL</w:t>
      </w:r>
      <w:r>
        <w:rPr>
          <w:sz w:val="23"/>
          <w:szCs w:val="23"/>
        </w:rPr>
        <w:t>.</w:t>
      </w:r>
    </w:p>
    <w:p w:rsidR="00087501" w:rsidRPr="000A5880" w:rsidRDefault="00087501" w:rsidP="00C577EF">
      <w:pPr>
        <w:keepNext/>
        <w:keepLines/>
        <w:widowControl w:val="0"/>
        <w:tabs>
          <w:tab w:val="left" w:pos="1475"/>
        </w:tabs>
        <w:jc w:val="both"/>
        <w:outlineLvl w:val="0"/>
        <w:rPr>
          <w:b/>
          <w:bCs/>
          <w:shd w:val="clear" w:color="auto" w:fill="FFFFFF"/>
        </w:rPr>
      </w:pPr>
      <w:bookmarkStart w:id="19" w:name="bookmark2"/>
      <w:r w:rsidRPr="000A5880">
        <w:rPr>
          <w:b/>
          <w:bCs/>
          <w:shd w:val="clear" w:color="auto" w:fill="FFFFFF"/>
        </w:rPr>
        <w:t>Забележка: Общата стойност по КСС към работния проект не бива да надхвърля стойността по т.2.1. от Ценовата оферта</w:t>
      </w:r>
    </w:p>
    <w:p w:rsidR="00087501" w:rsidRPr="00D91523" w:rsidRDefault="00087501" w:rsidP="00C577EF">
      <w:pPr>
        <w:keepNext/>
        <w:keepLines/>
        <w:widowControl w:val="0"/>
        <w:tabs>
          <w:tab w:val="left" w:pos="1475"/>
        </w:tabs>
        <w:jc w:val="both"/>
        <w:outlineLvl w:val="0"/>
        <w:rPr>
          <w:b/>
          <w:bCs/>
          <w:color w:val="000000"/>
          <w:shd w:val="clear" w:color="auto" w:fill="FFFFFF"/>
        </w:rPr>
      </w:pPr>
    </w:p>
    <w:p w:rsidR="00087501" w:rsidRPr="00D91523" w:rsidRDefault="00087501" w:rsidP="009C2FB2">
      <w:pPr>
        <w:keepNext/>
        <w:keepLines/>
        <w:widowControl w:val="0"/>
        <w:numPr>
          <w:ilvl w:val="1"/>
          <w:numId w:val="30"/>
        </w:numPr>
        <w:tabs>
          <w:tab w:val="left" w:pos="1475"/>
        </w:tabs>
        <w:jc w:val="both"/>
        <w:outlineLvl w:val="0"/>
        <w:rPr>
          <w:b/>
          <w:bCs/>
        </w:rPr>
      </w:pPr>
      <w:r w:rsidRPr="00D91523">
        <w:rPr>
          <w:b/>
          <w:bCs/>
          <w:color w:val="000000"/>
          <w:shd w:val="clear" w:color="auto" w:fill="FFFFFF"/>
        </w:rPr>
        <w:t xml:space="preserve">Изисквания за изпълнение на </w:t>
      </w:r>
      <w:bookmarkEnd w:id="19"/>
      <w:r w:rsidRPr="00D91523">
        <w:rPr>
          <w:b/>
          <w:bCs/>
          <w:color w:val="000000"/>
          <w:shd w:val="clear" w:color="auto" w:fill="FFFFFF"/>
        </w:rPr>
        <w:t>проектирането</w:t>
      </w:r>
    </w:p>
    <w:p w:rsidR="00087501" w:rsidRPr="00D91523" w:rsidRDefault="00087501" w:rsidP="00F6379E">
      <w:pPr>
        <w:snapToGrid w:val="0"/>
        <w:jc w:val="both"/>
        <w:rPr>
          <w:color w:val="000000"/>
          <w:shd w:val="clear" w:color="auto" w:fill="FFFFFF"/>
        </w:rPr>
      </w:pPr>
      <w:r w:rsidRPr="00D91523">
        <w:rPr>
          <w:color w:val="000000"/>
          <w:shd w:val="clear" w:color="auto" w:fill="FFFFFF"/>
        </w:rPr>
        <w:t xml:space="preserve">Предвидените в </w:t>
      </w:r>
      <w:r>
        <w:rPr>
          <w:color w:val="000000"/>
          <w:shd w:val="clear" w:color="auto" w:fill="FFFFFF"/>
        </w:rPr>
        <w:t>работния</w:t>
      </w:r>
      <w:r w:rsidRPr="00D91523">
        <w:rPr>
          <w:color w:val="000000"/>
          <w:shd w:val="clear" w:color="auto" w:fill="FFFFFF"/>
        </w:rPr>
        <w:t xml:space="preserve"> проект интервенции по сградите, следва да включват:</w:t>
      </w:r>
    </w:p>
    <w:p w:rsidR="00087501" w:rsidRPr="00D91523" w:rsidRDefault="00087501" w:rsidP="009C2FB2">
      <w:pPr>
        <w:widowControl w:val="0"/>
        <w:numPr>
          <w:ilvl w:val="0"/>
          <w:numId w:val="28"/>
        </w:numPr>
        <w:spacing w:after="200" w:line="276" w:lineRule="auto"/>
        <w:ind w:right="20"/>
        <w:jc w:val="both"/>
        <w:rPr>
          <w:color w:val="000000"/>
          <w:shd w:val="clear" w:color="auto" w:fill="FFFFFF"/>
        </w:rPr>
      </w:pPr>
      <w:r w:rsidRPr="00D91523">
        <w:rPr>
          <w:color w:val="000000"/>
          <w:shd w:val="clear" w:color="auto" w:fill="FFFFFF"/>
        </w:rPr>
        <w:t xml:space="preserve">всички енергоспестяващи мерки с пряк екологичен ефект, предписани в </w:t>
      </w:r>
      <w:r w:rsidRPr="000A5880">
        <w:rPr>
          <w:shd w:val="clear" w:color="auto" w:fill="FFFFFF"/>
        </w:rPr>
        <w:t xml:space="preserve">настоящите спецификации и обследването </w:t>
      </w:r>
      <w:r w:rsidRPr="00D91523">
        <w:rPr>
          <w:color w:val="000000"/>
          <w:shd w:val="clear" w:color="auto" w:fill="FFFFFF"/>
        </w:rPr>
        <w:t>за енергийна ефективност, с оглед постигане на минималните изисквания за енергийна ефективност.</w:t>
      </w:r>
    </w:p>
    <w:p w:rsidR="00087501" w:rsidRPr="00D91523" w:rsidRDefault="00087501" w:rsidP="009C2FB2">
      <w:pPr>
        <w:widowControl w:val="0"/>
        <w:numPr>
          <w:ilvl w:val="0"/>
          <w:numId w:val="28"/>
        </w:numPr>
        <w:spacing w:after="200" w:line="276" w:lineRule="auto"/>
        <w:ind w:right="20"/>
        <w:jc w:val="both"/>
        <w:rPr>
          <w:color w:val="000000"/>
          <w:shd w:val="clear" w:color="auto" w:fill="FFFFFF"/>
        </w:rPr>
      </w:pPr>
      <w:r w:rsidRPr="00D91523">
        <w:rPr>
          <w:color w:val="000000"/>
          <w:shd w:val="clear" w:color="auto" w:fill="FFFFFF"/>
        </w:rPr>
        <w:t xml:space="preserve"> съпътстващите мерки, които са допустими по проекта и без изпълнението на които не може да бъдат постигнати завършеност и устойчивост на конкретния обект.</w:t>
      </w:r>
    </w:p>
    <w:p w:rsidR="00087501" w:rsidRPr="00D91523" w:rsidRDefault="00087501" w:rsidP="00F6379E">
      <w:pPr>
        <w:widowControl w:val="0"/>
        <w:numPr>
          <w:ilvl w:val="1"/>
          <w:numId w:val="10"/>
        </w:numPr>
        <w:spacing w:after="200" w:line="276" w:lineRule="auto"/>
        <w:ind w:right="20"/>
        <w:jc w:val="both"/>
        <w:rPr>
          <w:color w:val="000000"/>
          <w:shd w:val="clear" w:color="auto" w:fill="FFFFFF"/>
        </w:rPr>
      </w:pPr>
      <w:r w:rsidRPr="00D91523">
        <w:rPr>
          <w:color w:val="000000"/>
          <w:shd w:val="clear" w:color="auto" w:fill="FFFFFF"/>
        </w:rPr>
        <w:t xml:space="preserve"> В </w:t>
      </w:r>
      <w:r>
        <w:rPr>
          <w:color w:val="000000"/>
          <w:shd w:val="clear" w:color="auto" w:fill="FFFFFF"/>
        </w:rPr>
        <w:t>работния</w:t>
      </w:r>
      <w:r w:rsidRPr="00D91523">
        <w:rPr>
          <w:color w:val="000000"/>
          <w:shd w:val="clear" w:color="auto" w:fill="FFFFFF"/>
        </w:rPr>
        <w:t xml:space="preserve"> проект следва да се предвидят продукти (материали и изделия</w:t>
      </w:r>
      <w:r>
        <w:rPr>
          <w:color w:val="000000"/>
          <w:shd w:val="clear" w:color="auto" w:fill="FFFFFF"/>
        </w:rPr>
        <w:t>)</w:t>
      </w:r>
      <w:r w:rsidRPr="00D91523">
        <w:rPr>
          <w:color w:val="000000"/>
          <w:shd w:val="clear" w:color="auto" w:fill="FFFFFF"/>
        </w:rPr>
        <w:t>, които съответстват на техническите спецификации на действащите в РБългария нормативни актове. Продуктите трябва да имат оценено съответствие със съществените изисквания определени в Закона за техническите изиквания към продуктите (ЗТИП). Предложените продукти и матери</w:t>
      </w:r>
      <w:r>
        <w:rPr>
          <w:color w:val="000000"/>
          <w:shd w:val="clear" w:color="auto" w:fill="FFFFFF"/>
        </w:rPr>
        <w:t>али за енергийното обновяване (</w:t>
      </w:r>
      <w:r w:rsidRPr="00D91523">
        <w:rPr>
          <w:color w:val="000000"/>
          <w:shd w:val="clear" w:color="auto" w:fill="FFFFFF"/>
        </w:rPr>
        <w:t>топлоизолационни системи, дограми и др.) трябва да са с технически характеристики, съответни на заложените в Индикативния бюджет и Обследването за енергийна ефективност за всяка конкретна сграда.</w:t>
      </w:r>
    </w:p>
    <w:p w:rsidR="00087501" w:rsidRPr="00D91523" w:rsidRDefault="00087501" w:rsidP="00F6379E">
      <w:pPr>
        <w:widowControl w:val="0"/>
        <w:numPr>
          <w:ilvl w:val="1"/>
          <w:numId w:val="10"/>
        </w:numPr>
        <w:spacing w:after="200" w:line="276" w:lineRule="auto"/>
        <w:ind w:right="20"/>
        <w:jc w:val="both"/>
        <w:rPr>
          <w:color w:val="000000"/>
          <w:shd w:val="clear" w:color="auto" w:fill="FFFFFF"/>
        </w:rPr>
      </w:pPr>
      <w:r w:rsidRPr="00D91523">
        <w:rPr>
          <w:color w:val="000000"/>
          <w:shd w:val="clear" w:color="auto" w:fill="FFFFFF"/>
        </w:rPr>
        <w:t xml:space="preserve"> Обемът и съдържанието на документацията и приложените към нея записки и детайли, следва да бъдат достатъчни за изпълнение на обновителните дейности по обекта.</w:t>
      </w:r>
    </w:p>
    <w:p w:rsidR="00087501" w:rsidRPr="00D91523" w:rsidRDefault="00087501" w:rsidP="00F6379E">
      <w:pPr>
        <w:widowControl w:val="0"/>
        <w:numPr>
          <w:ilvl w:val="1"/>
          <w:numId w:val="10"/>
        </w:numPr>
        <w:spacing w:after="200" w:line="276" w:lineRule="auto"/>
        <w:ind w:right="20"/>
        <w:jc w:val="both"/>
        <w:rPr>
          <w:color w:val="000000"/>
          <w:shd w:val="clear" w:color="auto" w:fill="FFFFFF"/>
        </w:rPr>
      </w:pPr>
      <w:r>
        <w:rPr>
          <w:color w:val="000000"/>
          <w:shd w:val="clear" w:color="auto" w:fill="FFFFFF"/>
        </w:rPr>
        <w:t xml:space="preserve"> Проектна</w:t>
      </w:r>
      <w:r w:rsidRPr="00D91523">
        <w:rPr>
          <w:color w:val="000000"/>
          <w:shd w:val="clear" w:color="auto" w:fill="FFFFFF"/>
        </w:rPr>
        <w:t>та документация следва да бъде изработена, подписана и съгласувана от проектантите от екипа</w:t>
      </w:r>
      <w:r w:rsidRPr="007D498F">
        <w:rPr>
          <w:color w:val="000000"/>
          <w:shd w:val="clear" w:color="auto" w:fill="FFFFFF"/>
        </w:rPr>
        <w:t>,</w:t>
      </w:r>
      <w:r w:rsidRPr="00D91523">
        <w:rPr>
          <w:color w:val="000000"/>
          <w:shd w:val="clear" w:color="auto" w:fill="FFFFFF"/>
        </w:rPr>
        <w:t xml:space="preserve"> с правоспособност да изработват съответните части, съгласно Законите за камарата на архитектите и инженерите в инвестиционното проектиране, като същото се доказва със заверени копия от валидни удостоверения за правоспособност.</w:t>
      </w:r>
    </w:p>
    <w:p w:rsidR="00087501" w:rsidRPr="00D91523" w:rsidRDefault="00087501" w:rsidP="00F6379E">
      <w:pPr>
        <w:widowControl w:val="0"/>
        <w:numPr>
          <w:ilvl w:val="1"/>
          <w:numId w:val="10"/>
        </w:numPr>
        <w:spacing w:after="200" w:line="276" w:lineRule="auto"/>
        <w:ind w:right="20"/>
        <w:jc w:val="both"/>
        <w:rPr>
          <w:b/>
          <w:bCs/>
          <w:color w:val="000000"/>
          <w:shd w:val="clear" w:color="auto" w:fill="FFFFFF"/>
        </w:rPr>
      </w:pPr>
      <w:r w:rsidRPr="00D91523">
        <w:rPr>
          <w:b/>
          <w:bCs/>
          <w:color w:val="000000"/>
          <w:shd w:val="clear" w:color="auto" w:fill="FFFFFF"/>
        </w:rPr>
        <w:t xml:space="preserve"> Всички проектни части се подписват от представител на общината и представител на СС. Изпълнителят е длъжен да </w:t>
      </w:r>
      <w:r>
        <w:rPr>
          <w:b/>
          <w:bCs/>
          <w:color w:val="000000"/>
          <w:shd w:val="clear" w:color="auto" w:fill="FFFFFF"/>
        </w:rPr>
        <w:t xml:space="preserve">представи проекта си на представители на СС и да </w:t>
      </w:r>
      <w:r w:rsidRPr="00D91523">
        <w:rPr>
          <w:b/>
          <w:bCs/>
          <w:color w:val="000000"/>
          <w:shd w:val="clear" w:color="auto" w:fill="FFFFFF"/>
        </w:rPr>
        <w:t>извърши необходимите корекции и преработки, ако такива се налагат, за своя сметка в срок до 10 календарни дни след писмено уведомление от Възложителя.</w:t>
      </w:r>
    </w:p>
    <w:p w:rsidR="00087501" w:rsidRPr="00D91523" w:rsidRDefault="00087501" w:rsidP="00F6379E">
      <w:pPr>
        <w:widowControl w:val="0"/>
        <w:numPr>
          <w:ilvl w:val="1"/>
          <w:numId w:val="10"/>
        </w:numPr>
        <w:spacing w:after="200" w:line="276" w:lineRule="auto"/>
        <w:ind w:right="20"/>
        <w:jc w:val="both"/>
        <w:rPr>
          <w:color w:val="000000"/>
          <w:shd w:val="clear" w:color="auto" w:fill="FFFFFF"/>
        </w:rPr>
      </w:pPr>
      <w:r w:rsidRPr="00D91523">
        <w:rPr>
          <w:color w:val="000000"/>
          <w:shd w:val="clear" w:color="auto" w:fill="FFFFFF"/>
        </w:rPr>
        <w:t xml:space="preserve"> Изпълнителят, чрез своите експерти, е длъжен да бъде на разположение на </w:t>
      </w:r>
      <w:r w:rsidRPr="00D91523">
        <w:rPr>
          <w:color w:val="000000"/>
          <w:shd w:val="clear" w:color="auto" w:fill="FFFFFF"/>
        </w:rPr>
        <w:lastRenderedPageBreak/>
        <w:t>Възложителя през цялото времетраене на обновителните и ремонтни дейности.</w:t>
      </w:r>
    </w:p>
    <w:p w:rsidR="00087501" w:rsidRPr="00D91523" w:rsidRDefault="00087501" w:rsidP="00F6379E">
      <w:pPr>
        <w:widowControl w:val="0"/>
        <w:numPr>
          <w:ilvl w:val="1"/>
          <w:numId w:val="10"/>
        </w:numPr>
        <w:spacing w:after="200" w:line="276" w:lineRule="auto"/>
        <w:ind w:right="20"/>
        <w:jc w:val="both"/>
        <w:rPr>
          <w:color w:val="000000"/>
          <w:shd w:val="clear" w:color="auto" w:fill="FFFFFF"/>
        </w:rPr>
      </w:pPr>
      <w:r w:rsidRPr="00D91523">
        <w:rPr>
          <w:color w:val="000000"/>
          <w:shd w:val="clear" w:color="auto" w:fill="FFFFFF"/>
        </w:rPr>
        <w:t>Предвидените в инвестиционния проект интервенции по сградите, следва да включват:</w:t>
      </w:r>
    </w:p>
    <w:p w:rsidR="00087501" w:rsidRPr="00D91523" w:rsidRDefault="00087501" w:rsidP="009C2FB2">
      <w:pPr>
        <w:widowControl w:val="0"/>
        <w:numPr>
          <w:ilvl w:val="0"/>
          <w:numId w:val="29"/>
        </w:numPr>
        <w:spacing w:after="200" w:line="276" w:lineRule="auto"/>
        <w:ind w:right="20"/>
        <w:jc w:val="both"/>
        <w:rPr>
          <w:shd w:val="clear" w:color="auto" w:fill="FFFFFF"/>
        </w:rPr>
      </w:pPr>
      <w:r>
        <w:rPr>
          <w:color w:val="000000"/>
          <w:shd w:val="clear" w:color="auto" w:fill="FFFFFF"/>
        </w:rPr>
        <w:t>В</w:t>
      </w:r>
      <w:r w:rsidRPr="00D91523">
        <w:rPr>
          <w:color w:val="000000"/>
          <w:shd w:val="clear" w:color="auto" w:fill="FFFFFF"/>
        </w:rPr>
        <w:t xml:space="preserve">сички </w:t>
      </w:r>
      <w:r>
        <w:rPr>
          <w:color w:val="000000"/>
          <w:shd w:val="clear" w:color="auto" w:fill="FFFFFF"/>
        </w:rPr>
        <w:t>м</w:t>
      </w:r>
      <w:r w:rsidRPr="00D91523">
        <w:rPr>
          <w:color w:val="000000"/>
          <w:shd w:val="clear" w:color="auto" w:fill="FFFFFF"/>
        </w:rPr>
        <w:t xml:space="preserve">ерки </w:t>
      </w:r>
      <w:r>
        <w:rPr>
          <w:color w:val="000000"/>
          <w:shd w:val="clear" w:color="auto" w:fill="FFFFFF"/>
        </w:rPr>
        <w:t>и дейности</w:t>
      </w:r>
      <w:r w:rsidRPr="00D91523">
        <w:rPr>
          <w:color w:val="000000"/>
          <w:shd w:val="clear" w:color="auto" w:fill="FFFFFF"/>
        </w:rPr>
        <w:t xml:space="preserve">, предписани в </w:t>
      </w:r>
      <w:r>
        <w:rPr>
          <w:color w:val="000000"/>
          <w:shd w:val="clear" w:color="auto" w:fill="FFFFFF"/>
        </w:rPr>
        <w:t>настоящите технически спецификации</w:t>
      </w:r>
      <w:r w:rsidRPr="00D91523">
        <w:rPr>
          <w:shd w:val="clear" w:color="auto" w:fill="FFFFFF"/>
        </w:rPr>
        <w:t>, с оглед постигане на минималните изисквания за енергийна ефективност.</w:t>
      </w:r>
    </w:p>
    <w:p w:rsidR="00087501" w:rsidRPr="00D91523" w:rsidRDefault="00087501" w:rsidP="009C2FB2">
      <w:pPr>
        <w:widowControl w:val="0"/>
        <w:numPr>
          <w:ilvl w:val="0"/>
          <w:numId w:val="29"/>
        </w:numPr>
        <w:spacing w:after="200" w:line="276" w:lineRule="auto"/>
        <w:ind w:right="20"/>
        <w:jc w:val="both"/>
      </w:pPr>
      <w:r>
        <w:rPr>
          <w:shd w:val="clear" w:color="auto" w:fill="FFFFFF"/>
        </w:rPr>
        <w:t>Всички съпътстващи</w:t>
      </w:r>
      <w:r w:rsidRPr="00D91523">
        <w:rPr>
          <w:shd w:val="clear" w:color="auto" w:fill="FFFFFF"/>
        </w:rPr>
        <w:t xml:space="preserve"> мерки</w:t>
      </w:r>
      <w:r>
        <w:rPr>
          <w:shd w:val="clear" w:color="auto" w:fill="FFFFFF"/>
        </w:rPr>
        <w:t xml:space="preserve"> и дейности</w:t>
      </w:r>
      <w:r w:rsidRPr="00D91523">
        <w:rPr>
          <w:shd w:val="clear" w:color="auto" w:fill="FFFFFF"/>
        </w:rPr>
        <w:t xml:space="preserve">, които са допустими по проекта и без изпълнението </w:t>
      </w:r>
      <w:r w:rsidRPr="00D91523">
        <w:t xml:space="preserve">на които не може да бъдат постигнати завършеност и устойчивост на конкретния обект. </w:t>
      </w:r>
    </w:p>
    <w:p w:rsidR="00087501" w:rsidRPr="00FF19DF" w:rsidRDefault="00087501" w:rsidP="009C2FB2">
      <w:pPr>
        <w:widowControl w:val="0"/>
        <w:numPr>
          <w:ilvl w:val="0"/>
          <w:numId w:val="29"/>
        </w:numPr>
        <w:spacing w:after="200" w:line="276" w:lineRule="auto"/>
        <w:ind w:right="20"/>
        <w:jc w:val="both"/>
        <w:rPr>
          <w:shd w:val="clear" w:color="auto" w:fill="FFFFFF"/>
        </w:rPr>
      </w:pPr>
      <w:r w:rsidRPr="00FF19DF">
        <w:rPr>
          <w:shd w:val="clear" w:color="auto" w:fill="FFFFFF"/>
        </w:rPr>
        <w:t>Изпълнителят</w:t>
      </w:r>
      <w:r w:rsidRPr="00665AF2">
        <w:rPr>
          <w:shd w:val="clear" w:color="auto" w:fill="FFFFFF"/>
        </w:rPr>
        <w:t xml:space="preserve"> следва да направи подробен оглед на обекта и да отрази евентуално настъпилите промени след етапа на изготвяне на Обследването за енергийна ефективност (например подменена допълнително дограма и др.), касаещи само допустими по проекта интервенции. Изпълнителят следва да уведоми Възложителя и представителя на СС,  който осъществява координацията по предварителните проектни дейности</w:t>
      </w:r>
      <w:r w:rsidRPr="00FF19DF">
        <w:rPr>
          <w:shd w:val="clear" w:color="auto" w:fill="FFFFFF"/>
        </w:rPr>
        <w:t>за тези настъпили промени</w:t>
      </w:r>
      <w:r w:rsidRPr="00665AF2">
        <w:rPr>
          <w:shd w:val="clear" w:color="auto" w:fill="FFFFFF"/>
        </w:rPr>
        <w:t xml:space="preserve">. </w:t>
      </w:r>
    </w:p>
    <w:p w:rsidR="00087501" w:rsidRPr="00D91523" w:rsidRDefault="00087501" w:rsidP="009C2FB2">
      <w:pPr>
        <w:widowControl w:val="0"/>
        <w:numPr>
          <w:ilvl w:val="0"/>
          <w:numId w:val="29"/>
        </w:numPr>
        <w:spacing w:after="200" w:line="276" w:lineRule="auto"/>
        <w:ind w:right="20"/>
        <w:jc w:val="both"/>
        <w:rPr>
          <w:shd w:val="clear" w:color="auto" w:fill="FFFFFF"/>
        </w:rPr>
      </w:pPr>
      <w:r w:rsidRPr="00D91523">
        <w:rPr>
          <w:shd w:val="clear" w:color="auto" w:fill="FFFFFF"/>
        </w:rPr>
        <w:t>Изготвената КСС към Инвестиционн</w:t>
      </w:r>
      <w:r>
        <w:rPr>
          <w:shd w:val="clear" w:color="auto" w:fill="FFFFFF"/>
        </w:rPr>
        <w:t>ия</w:t>
      </w:r>
      <w:r w:rsidRPr="00D91523">
        <w:rPr>
          <w:shd w:val="clear" w:color="auto" w:fill="FFFFFF"/>
        </w:rPr>
        <w:t xml:space="preserve"> проект в частта, обхващаща допустимите дейности</w:t>
      </w:r>
    </w:p>
    <w:p w:rsidR="00087501" w:rsidRPr="00D91523" w:rsidRDefault="00087501" w:rsidP="009C2FB2">
      <w:pPr>
        <w:widowControl w:val="0"/>
        <w:numPr>
          <w:ilvl w:val="0"/>
          <w:numId w:val="29"/>
        </w:numPr>
        <w:spacing w:after="200" w:line="276" w:lineRule="auto"/>
        <w:ind w:right="20"/>
        <w:jc w:val="both"/>
        <w:rPr>
          <w:color w:val="000000"/>
          <w:shd w:val="clear" w:color="auto" w:fill="FFFFFF"/>
        </w:rPr>
      </w:pPr>
      <w:r w:rsidRPr="00D91523">
        <w:rPr>
          <w:shd w:val="clear" w:color="auto" w:fill="FFFFFF"/>
        </w:rPr>
        <w:t xml:space="preserve">Обемът и съдържанието на документацията и </w:t>
      </w:r>
      <w:r w:rsidRPr="00D91523">
        <w:rPr>
          <w:color w:val="000000"/>
          <w:shd w:val="clear" w:color="auto" w:fill="FFFFFF"/>
        </w:rPr>
        <w:t>приложените към нея записки и детайли, следва да бъдат достатъчни за изпълнение на обновителните дейности по обекта.</w:t>
      </w:r>
    </w:p>
    <w:p w:rsidR="00087501" w:rsidRPr="00D91523" w:rsidRDefault="00087501" w:rsidP="00F6379E">
      <w:pPr>
        <w:keepNext/>
        <w:keepLines/>
        <w:widowControl w:val="0"/>
        <w:tabs>
          <w:tab w:val="left" w:pos="1353"/>
        </w:tabs>
        <w:ind w:left="720"/>
        <w:jc w:val="both"/>
        <w:outlineLvl w:val="0"/>
        <w:rPr>
          <w:b/>
          <w:bCs/>
          <w:color w:val="000000"/>
          <w:shd w:val="clear" w:color="auto" w:fill="FFFFFF"/>
        </w:rPr>
      </w:pPr>
      <w:r w:rsidRPr="00D91523">
        <w:rPr>
          <w:b/>
          <w:bCs/>
          <w:color w:val="000000"/>
          <w:shd w:val="clear" w:color="auto" w:fill="FFFFFF"/>
        </w:rPr>
        <w:t>1.2.Изисквания за представяне на крайните продукти</w:t>
      </w:r>
    </w:p>
    <w:p w:rsidR="00087501" w:rsidRPr="00D91523" w:rsidRDefault="00087501" w:rsidP="00F6379E">
      <w:pPr>
        <w:widowControl w:val="0"/>
        <w:ind w:right="20"/>
        <w:rPr>
          <w:color w:val="000000"/>
          <w:shd w:val="clear" w:color="auto" w:fill="FFFFFF"/>
        </w:rPr>
      </w:pPr>
      <w:r>
        <w:rPr>
          <w:color w:val="000000"/>
          <w:shd w:val="clear" w:color="auto" w:fill="FFFFFF"/>
        </w:rPr>
        <w:t>Работният</w:t>
      </w:r>
      <w:r w:rsidRPr="00D91523">
        <w:rPr>
          <w:color w:val="000000"/>
          <w:shd w:val="clear" w:color="auto" w:fill="FFFFFF"/>
        </w:rPr>
        <w:t xml:space="preserve"> проект следва да се представят  в пет екземпляра на хартиен и един електронен носител. </w:t>
      </w:r>
    </w:p>
    <w:p w:rsidR="00087501" w:rsidRPr="00D91523" w:rsidRDefault="00087501" w:rsidP="00F6379E">
      <w:pPr>
        <w:widowControl w:val="0"/>
        <w:spacing w:after="200" w:line="276" w:lineRule="auto"/>
        <w:ind w:right="20"/>
        <w:jc w:val="both"/>
        <w:rPr>
          <w:color w:val="000000"/>
          <w:shd w:val="clear" w:color="auto" w:fill="FFFFFF"/>
        </w:rPr>
      </w:pPr>
    </w:p>
    <w:p w:rsidR="00087501" w:rsidRPr="00C35103" w:rsidRDefault="00087501" w:rsidP="0022252F">
      <w:pPr>
        <w:numPr>
          <w:ilvl w:val="0"/>
          <w:numId w:val="18"/>
        </w:numPr>
        <w:suppressAutoHyphens/>
        <w:snapToGrid w:val="0"/>
        <w:spacing w:after="200" w:line="276" w:lineRule="auto"/>
        <w:jc w:val="both"/>
      </w:pPr>
      <w:r w:rsidRPr="00C35103">
        <w:rPr>
          <w:b/>
          <w:bCs/>
        </w:rPr>
        <w:t xml:space="preserve">Упражняване на авторски надзор. </w:t>
      </w:r>
    </w:p>
    <w:p w:rsidR="00087501" w:rsidRPr="00D91523" w:rsidRDefault="00087501" w:rsidP="00F6379E">
      <w:pPr>
        <w:widowControl w:val="0"/>
        <w:jc w:val="both"/>
        <w:rPr>
          <w:color w:val="000000"/>
          <w:shd w:val="clear" w:color="auto" w:fill="FFFFFF"/>
        </w:rPr>
      </w:pPr>
      <w:r w:rsidRPr="00D91523">
        <w:rPr>
          <w:color w:val="000000"/>
          <w:shd w:val="clear" w:color="auto" w:fill="FFFFFF"/>
        </w:rPr>
        <w:t>Изпълнителят се задължава да упражнява авторски надзор в следните случаи:</w:t>
      </w:r>
    </w:p>
    <w:p w:rsidR="00087501" w:rsidRPr="00D91523" w:rsidRDefault="00087501" w:rsidP="00F6379E">
      <w:pPr>
        <w:widowControl w:val="0"/>
        <w:ind w:left="20" w:right="20" w:firstLine="700"/>
        <w:jc w:val="both"/>
        <w:rPr>
          <w:color w:val="000000"/>
          <w:shd w:val="clear" w:color="auto" w:fill="FFFFFF"/>
        </w:rPr>
      </w:pPr>
      <w:r w:rsidRPr="00D91523">
        <w:rPr>
          <w:color w:val="000000"/>
          <w:shd w:val="clear" w:color="auto" w:fill="FFFFFF"/>
        </w:rPr>
        <w:t>а/ Във всички случаи, когато присъствието на проектант на обекта е наложително, след уведомяване от Възложителя или лицето упражняващо строителен надзор.</w:t>
      </w:r>
    </w:p>
    <w:p w:rsidR="00087501" w:rsidRPr="00D91523" w:rsidRDefault="00087501" w:rsidP="00F6379E">
      <w:pPr>
        <w:widowControl w:val="0"/>
        <w:ind w:left="20" w:right="20" w:firstLine="547"/>
        <w:jc w:val="both"/>
        <w:rPr>
          <w:color w:val="000000"/>
          <w:shd w:val="clear" w:color="auto" w:fill="FFFFFF"/>
        </w:rPr>
      </w:pPr>
      <w:r w:rsidRPr="00D91523">
        <w:rPr>
          <w:color w:val="000000"/>
          <w:shd w:val="clear" w:color="auto" w:fill="FFFFFF"/>
        </w:rPr>
        <w:t xml:space="preserve">б/ За участие в приемателна комисия на извършените строително - монтажни работи. </w:t>
      </w:r>
    </w:p>
    <w:p w:rsidR="00087501" w:rsidRPr="00D91523" w:rsidRDefault="00087501" w:rsidP="00F6379E">
      <w:pPr>
        <w:widowControl w:val="0"/>
        <w:ind w:left="20" w:right="20" w:firstLine="547"/>
        <w:jc w:val="both"/>
        <w:rPr>
          <w:color w:val="000000"/>
          <w:shd w:val="clear" w:color="auto" w:fill="FFFFFF"/>
        </w:rPr>
      </w:pPr>
      <w:r w:rsidRPr="00D91523">
        <w:rPr>
          <w:color w:val="000000"/>
          <w:shd w:val="clear" w:color="auto" w:fill="FFFFFF"/>
        </w:rPr>
        <w:t>При невъзможност на ИЗПЪЛНИТЕЛЯ да осигури на обекта на посочената в поканата дата проектанта изработил частта от проекта, за която е необходим авторски надзор, ИЗПЪЛНИТЕЛЯТ се задължава да оторизира и осигури друг свой специалист, който да се яви на строителната площадка и извърши необходимия авторския надзор. Изпълнителят, чрез своите експерти, е длъжен да упражнява авторския надзор своевременно и ефективно, като се отзовава на повикванията на Възложителя.</w:t>
      </w:r>
    </w:p>
    <w:p w:rsidR="00087501" w:rsidRPr="00D91523" w:rsidRDefault="00087501" w:rsidP="00F6379E">
      <w:pPr>
        <w:snapToGrid w:val="0"/>
        <w:ind w:firstLine="567"/>
        <w:jc w:val="both"/>
        <w:rPr>
          <w:color w:val="000000"/>
          <w:shd w:val="clear" w:color="auto" w:fill="FFFFFF"/>
        </w:rPr>
      </w:pPr>
      <w:r w:rsidRPr="00D91523">
        <w:rPr>
          <w:color w:val="000000"/>
          <w:shd w:val="clear" w:color="auto" w:fill="FFFFFF"/>
        </w:rPr>
        <w:t>Във връзка с точното спазване на инвестиционните проекти при изпълнението на СМР изпълнителя посредством отделни правоспособни лица, автори на приложимата проектна документация по части, ще осъществява авторски надзор съобразно изискванията на чл. 162 от ЗУТ и договора за изпълнение. С осъществяването на надзор от проектантите - автори на отд</w:t>
      </w:r>
      <w:r>
        <w:rPr>
          <w:color w:val="000000"/>
          <w:shd w:val="clear" w:color="auto" w:fill="FFFFFF"/>
        </w:rPr>
        <w:t>елни части на технически</w:t>
      </w:r>
      <w:r w:rsidRPr="00D91523">
        <w:rPr>
          <w:color w:val="000000"/>
          <w:shd w:val="clear" w:color="auto" w:fill="FFFFFF"/>
        </w:rPr>
        <w:t xml:space="preserve"> проект, се гарантира точното </w:t>
      </w:r>
      <w:r w:rsidRPr="00D91523">
        <w:rPr>
          <w:color w:val="000000"/>
          <w:shd w:val="clear" w:color="auto" w:fill="FFFFFF"/>
        </w:rPr>
        <w:lastRenderedPageBreak/>
        <w:t>изпълнение на проекта, спазването на архитектурните, технологичните и строителните правила и норми, както и подготовката на проектната документация за въвеждане на обекта в експлоатация.</w:t>
      </w:r>
    </w:p>
    <w:p w:rsidR="00087501" w:rsidRPr="00D91523" w:rsidRDefault="00087501" w:rsidP="00F6379E">
      <w:pPr>
        <w:snapToGrid w:val="0"/>
        <w:ind w:firstLine="567"/>
        <w:jc w:val="both"/>
        <w:rPr>
          <w:color w:val="000000"/>
          <w:shd w:val="clear" w:color="auto" w:fill="FFFFFF"/>
        </w:rPr>
      </w:pPr>
      <w:r w:rsidRPr="00D91523">
        <w:rPr>
          <w:color w:val="000000"/>
          <w:shd w:val="clear" w:color="auto" w:fill="FFFFFF"/>
        </w:rPr>
        <w:t xml:space="preserve">Всички образци на документи, които засягат инвестиционния процес, ще се подписват от упълномощения представител на Сдружението на собствениците (СС)в качеството му на представител на възложител по реда на ЗУТ, и представител на общината. </w:t>
      </w:r>
    </w:p>
    <w:p w:rsidR="00087501" w:rsidRPr="00D91523" w:rsidRDefault="00087501" w:rsidP="00F6379E">
      <w:pPr>
        <w:widowControl w:val="0"/>
        <w:tabs>
          <w:tab w:val="left" w:pos="740"/>
        </w:tabs>
        <w:ind w:left="20" w:right="20" w:firstLine="547"/>
        <w:jc w:val="both"/>
        <w:rPr>
          <w:color w:val="000000"/>
          <w:shd w:val="clear" w:color="auto" w:fill="FFFFFF"/>
        </w:rPr>
      </w:pPr>
      <w:r w:rsidRPr="00D91523">
        <w:rPr>
          <w:color w:val="000000"/>
          <w:shd w:val="clear" w:color="auto" w:fill="FFFFFF"/>
        </w:rPr>
        <w:t>Изпълнителят, ще упражнява авторския надзор по време на строителството, съгласно одобрените проектни документации и приложимата нормативна уредба посредством проектантите по отделните части на проекта или упълномощени от тях лица при условие, че упълномощените лица притежават квалификация, съответстваща на заложените в процедурата минимални изисквания.</w:t>
      </w:r>
    </w:p>
    <w:p w:rsidR="00087501" w:rsidRPr="00D91523" w:rsidRDefault="00087501" w:rsidP="00F6379E">
      <w:pPr>
        <w:widowControl w:val="0"/>
        <w:ind w:left="20" w:right="20" w:firstLine="547"/>
        <w:jc w:val="both"/>
        <w:rPr>
          <w:color w:val="000000"/>
          <w:shd w:val="clear" w:color="auto" w:fill="FFFFFF"/>
        </w:rPr>
      </w:pPr>
      <w:r w:rsidRPr="00D91523">
        <w:rPr>
          <w:color w:val="000000"/>
          <w:shd w:val="clear" w:color="auto" w:fill="FFFFFF"/>
        </w:rPr>
        <w:t>Авторският надзор ще бъде упражняван след писмена покана от Възложителя във всички случаи, когато присъствието на проектант на обекта е наложително, относно:</w:t>
      </w:r>
    </w:p>
    <w:p w:rsidR="00087501" w:rsidRPr="00D91523" w:rsidRDefault="00087501" w:rsidP="009C2FB2">
      <w:pPr>
        <w:widowControl w:val="0"/>
        <w:numPr>
          <w:ilvl w:val="0"/>
          <w:numId w:val="27"/>
        </w:numPr>
        <w:spacing w:after="200" w:line="276" w:lineRule="auto"/>
        <w:ind w:right="660"/>
        <w:jc w:val="both"/>
        <w:rPr>
          <w:color w:val="000000"/>
          <w:shd w:val="clear" w:color="auto" w:fill="FFFFFF"/>
        </w:rPr>
      </w:pPr>
      <w:r w:rsidRPr="00D91523">
        <w:rPr>
          <w:color w:val="000000"/>
          <w:shd w:val="clear" w:color="auto" w:fill="FFFFFF"/>
        </w:rPr>
        <w:t xml:space="preserve"> Присъствие при съставяне на и подписване на задължителните протоколи и актове по време на строителството и в случаите на установяване на точно изпълнение на проекта, заверки при покана от страна на Възложителя и др.;</w:t>
      </w:r>
    </w:p>
    <w:p w:rsidR="00087501" w:rsidRPr="00D91523" w:rsidRDefault="00087501" w:rsidP="009C2FB2">
      <w:pPr>
        <w:widowControl w:val="0"/>
        <w:numPr>
          <w:ilvl w:val="0"/>
          <w:numId w:val="27"/>
        </w:numPr>
        <w:spacing w:after="200" w:line="276" w:lineRule="auto"/>
        <w:ind w:right="260"/>
        <w:jc w:val="both"/>
        <w:rPr>
          <w:color w:val="000000"/>
          <w:shd w:val="clear" w:color="auto" w:fill="FFFFFF"/>
        </w:rPr>
      </w:pPr>
      <w:r w:rsidRPr="00D91523">
        <w:rPr>
          <w:color w:val="000000"/>
          <w:shd w:val="clear" w:color="auto" w:fill="FFFFFF"/>
        </w:rPr>
        <w:t xml:space="preserve"> Наблюдение на изпълнението на строежа по време на целия период на изпълнение на строително-монтажните работи за спазване на предписанията на проектанта за точно изпълнение на изработения от него проект от страна на всички участници в строителството;</w:t>
      </w:r>
    </w:p>
    <w:p w:rsidR="00087501" w:rsidRPr="00D91523" w:rsidRDefault="00087501" w:rsidP="009C2FB2">
      <w:pPr>
        <w:widowControl w:val="0"/>
        <w:numPr>
          <w:ilvl w:val="0"/>
          <w:numId w:val="27"/>
        </w:numPr>
        <w:spacing w:after="200" w:line="276" w:lineRule="auto"/>
        <w:ind w:right="260"/>
        <w:jc w:val="both"/>
        <w:rPr>
          <w:color w:val="000000"/>
          <w:shd w:val="clear" w:color="auto" w:fill="FFFFFF"/>
        </w:rPr>
      </w:pPr>
      <w:r w:rsidRPr="00D91523">
        <w:rPr>
          <w:color w:val="000000"/>
          <w:shd w:val="clear" w:color="auto" w:fill="FFFFFF"/>
        </w:rPr>
        <w:t xml:space="preserve"> Изработване и съгласуване на промени в проектната документация при необходимост по искане на Възложителя и/или по предложение на строителния надзор и др.;</w:t>
      </w:r>
    </w:p>
    <w:p w:rsidR="00087501" w:rsidRPr="00D91523" w:rsidRDefault="00087501" w:rsidP="009C2FB2">
      <w:pPr>
        <w:widowControl w:val="0"/>
        <w:numPr>
          <w:ilvl w:val="0"/>
          <w:numId w:val="27"/>
        </w:numPr>
        <w:spacing w:after="200" w:line="276" w:lineRule="auto"/>
        <w:jc w:val="both"/>
        <w:rPr>
          <w:color w:val="000000"/>
          <w:shd w:val="clear" w:color="auto" w:fill="FFFFFF"/>
        </w:rPr>
      </w:pPr>
      <w:r w:rsidRPr="00D91523">
        <w:rPr>
          <w:color w:val="000000"/>
          <w:shd w:val="clear" w:color="auto" w:fill="FFFFFF"/>
        </w:rPr>
        <w:t xml:space="preserve"> Заверка на екзекутивната документация за строежа след изпълнение на обектите.</w:t>
      </w:r>
    </w:p>
    <w:p w:rsidR="00087501" w:rsidRPr="00D91523" w:rsidRDefault="00087501" w:rsidP="00F6379E">
      <w:pPr>
        <w:keepNext/>
        <w:keepLines/>
        <w:widowControl w:val="0"/>
        <w:tabs>
          <w:tab w:val="left" w:pos="1353"/>
        </w:tabs>
        <w:ind w:left="720"/>
        <w:jc w:val="center"/>
        <w:outlineLvl w:val="0"/>
        <w:rPr>
          <w:b/>
          <w:bCs/>
          <w:color w:val="000000"/>
          <w:shd w:val="clear" w:color="auto" w:fill="FFFFFF"/>
        </w:rPr>
      </w:pPr>
      <w:bookmarkStart w:id="20" w:name="bookmark4"/>
    </w:p>
    <w:p w:rsidR="00087501" w:rsidRPr="00D91523" w:rsidRDefault="00087501" w:rsidP="00F6379E">
      <w:pPr>
        <w:suppressAutoHyphens/>
        <w:snapToGrid w:val="0"/>
        <w:spacing w:after="120"/>
        <w:jc w:val="both"/>
      </w:pPr>
      <w:bookmarkStart w:id="21" w:name="_Toc313545903"/>
      <w:bookmarkStart w:id="22" w:name="_Toc409109023"/>
      <w:bookmarkEnd w:id="20"/>
      <w:r w:rsidRPr="00D91523">
        <w:rPr>
          <w:rFonts w:ascii="Cambria" w:hAnsi="Cambria" w:cs="Cambria"/>
          <w:b/>
          <w:bCs/>
        </w:rPr>
        <w:t xml:space="preserve">3. Изпълнение на СМР </w:t>
      </w:r>
      <w:bookmarkEnd w:id="21"/>
      <w:bookmarkEnd w:id="22"/>
      <w:r w:rsidRPr="00D91523">
        <w:rPr>
          <w:rFonts w:ascii="Cambria" w:hAnsi="Cambria" w:cs="Cambria"/>
          <w:b/>
          <w:bCs/>
        </w:rPr>
        <w:t>.</w:t>
      </w:r>
    </w:p>
    <w:p w:rsidR="00087501" w:rsidRPr="00D91523" w:rsidRDefault="00087501" w:rsidP="00F6379E">
      <w:pPr>
        <w:suppressAutoHyphens/>
        <w:snapToGrid w:val="0"/>
        <w:spacing w:after="120"/>
        <w:jc w:val="both"/>
        <w:rPr>
          <w:color w:val="000000"/>
        </w:rPr>
      </w:pPr>
      <w:r w:rsidRPr="00D91523">
        <w:rPr>
          <w:i/>
          <w:iCs/>
          <w:color w:val="000000"/>
        </w:rPr>
        <w:t xml:space="preserve">3.1. Общи изисквания по ЗУТ. </w:t>
      </w:r>
      <w:bookmarkStart w:id="23" w:name="_Toc409109026"/>
      <w:r w:rsidRPr="00D91523">
        <w:rPr>
          <w:i/>
          <w:iCs/>
          <w:color w:val="000000"/>
          <w:lang w:eastAsia="bg-BG"/>
        </w:rPr>
        <w:t>Строително-технически норми и правила. Общи изисквания към строежите и изисквания към строителните продукти в областта на енергийната ефективност</w:t>
      </w:r>
      <w:bookmarkEnd w:id="23"/>
      <w:r w:rsidRPr="00D91523">
        <w:rPr>
          <w:color w:val="000000"/>
        </w:rPr>
        <w:t>:</w:t>
      </w:r>
    </w:p>
    <w:p w:rsidR="00087501" w:rsidRPr="00D91523" w:rsidRDefault="00087501" w:rsidP="00F6379E">
      <w:pPr>
        <w:snapToGrid w:val="0"/>
        <w:spacing w:after="120"/>
        <w:jc w:val="both"/>
        <w:rPr>
          <w:color w:val="000000"/>
        </w:rPr>
      </w:pPr>
      <w:r w:rsidRPr="00D91523">
        <w:rPr>
          <w:color w:val="000000"/>
        </w:rPr>
        <w:t>Изпълнението на СМР за обновяване за енергийна ефективност се извършва в съответствие с част трета „Строителство” от ЗУТ и започва след издаване на разрешение за строеж от компетентните органи за всеки конкретен обект.</w:t>
      </w:r>
    </w:p>
    <w:p w:rsidR="00087501" w:rsidRPr="00D91523" w:rsidRDefault="00087501" w:rsidP="00F6379E">
      <w:pPr>
        <w:snapToGrid w:val="0"/>
        <w:spacing w:after="120"/>
        <w:jc w:val="both"/>
      </w:pPr>
      <w:r w:rsidRPr="0024206D">
        <w:t>Разрешение за строеж се издава от съответната общинска администрация и при представяне на техническа документация с оценено съответствие.</w:t>
      </w:r>
    </w:p>
    <w:p w:rsidR="00087501" w:rsidRPr="00D91523" w:rsidRDefault="00087501" w:rsidP="00F6379E">
      <w:pPr>
        <w:snapToGrid w:val="0"/>
        <w:spacing w:after="120"/>
        <w:jc w:val="both"/>
        <w:rPr>
          <w:color w:val="000000"/>
        </w:rPr>
      </w:pPr>
      <w:r w:rsidRPr="00D91523">
        <w:rPr>
          <w:color w:val="000000"/>
        </w:rPr>
        <w:t>Участниците в строителството и взаимоотношенията между тях по проекта са определени от изискванията на раздел втори, част трета от ЗУТ и от указанията, дадени в тези указания за изпълнение.</w:t>
      </w:r>
    </w:p>
    <w:p w:rsidR="00087501" w:rsidRPr="00D91523" w:rsidRDefault="00087501" w:rsidP="00F6379E">
      <w:pPr>
        <w:snapToGrid w:val="0"/>
        <w:spacing w:after="120"/>
        <w:jc w:val="both"/>
        <w:rPr>
          <w:color w:val="000000"/>
        </w:rPr>
      </w:pPr>
      <w:r w:rsidRPr="00D91523">
        <w:rPr>
          <w:color w:val="000000"/>
        </w:rPr>
        <w:t xml:space="preserve">Строителят (физическо или юридическо лице, притежаващо съответната компетентност) изпълнява СМР за обновяване за енергийна ефективност за всеки обект/група от обекти в съответствие с издадените строителни книжа, условията на договора </w:t>
      </w:r>
      <w:r w:rsidRPr="00D91523">
        <w:rPr>
          <w:color w:val="000000"/>
          <w:shd w:val="clear" w:color="auto" w:fill="FEFEFE"/>
        </w:rPr>
        <w:t>и изискванията на чл. 163 и чл. 163а от ЗУТ.</w:t>
      </w:r>
    </w:p>
    <w:p w:rsidR="00087501" w:rsidRPr="00D91523" w:rsidRDefault="00087501" w:rsidP="00F6379E">
      <w:pPr>
        <w:snapToGrid w:val="0"/>
        <w:spacing w:after="120"/>
        <w:jc w:val="both"/>
        <w:rPr>
          <w:color w:val="000000"/>
        </w:rPr>
      </w:pPr>
      <w:r w:rsidRPr="00D91523">
        <w:rPr>
          <w:color w:val="000000"/>
        </w:rPr>
        <w:lastRenderedPageBreak/>
        <w:t>По време на изпълнението на СМР за обновяване за енергийна ефективност лицензиран консултант – строителен надзор (чл. 166 от ЗУТ) съобразно изискванията на чл. 168 от ЗУТ.</w:t>
      </w:r>
    </w:p>
    <w:p w:rsidR="00087501" w:rsidRPr="00D91523" w:rsidRDefault="00087501" w:rsidP="00F6379E">
      <w:pPr>
        <w:snapToGrid w:val="0"/>
        <w:spacing w:after="120"/>
        <w:jc w:val="both"/>
        <w:rPr>
          <w:color w:val="000000"/>
        </w:rPr>
      </w:pPr>
      <w:r w:rsidRPr="00D91523">
        <w:rPr>
          <w:color w:val="000000"/>
        </w:rPr>
        <w:t xml:space="preserve">Във връзка с точното спазване на инвестиционните проекти при изпълнението на СМР изпълнителя посредством отделни правоспособни лица, автори на приложимата проектна документация по части, ще осъществява авторски надзор съобразно изискванията на чл. 162 от ЗУТ и договора за изпълнение. С осъществяването на надзор от проектантите - автори на отделни части на </w:t>
      </w:r>
      <w:r>
        <w:rPr>
          <w:color w:val="000000"/>
        </w:rPr>
        <w:t xml:space="preserve">работния </w:t>
      </w:r>
      <w:r w:rsidRPr="00D91523">
        <w:rPr>
          <w:color w:val="000000"/>
        </w:rPr>
        <w:t>проект, се гарантира точното изпълнение на проекта, спазването на архитектурните, технологичните и строителните правила и норми, както и подготовката на проектната документация за въвеждане на обекта в експлоатация.</w:t>
      </w:r>
    </w:p>
    <w:p w:rsidR="00087501" w:rsidRPr="00D91523" w:rsidRDefault="00087501" w:rsidP="00F6379E">
      <w:pPr>
        <w:snapToGrid w:val="0"/>
        <w:spacing w:after="120"/>
        <w:jc w:val="both"/>
        <w:rPr>
          <w:color w:val="000000"/>
        </w:rPr>
      </w:pPr>
      <w:r w:rsidRPr="00D91523">
        <w:rPr>
          <w:color w:val="000000"/>
        </w:rPr>
        <w:t xml:space="preserve">Поради естеството на проекта и спецификата на дейностите възложителят (общината) е различно лице от собствениците на обекта на интервенция  като извършва възлагане на СМР по силата на сключения договор по настоящата процедура. </w:t>
      </w:r>
    </w:p>
    <w:p w:rsidR="00087501" w:rsidRPr="00D91523" w:rsidRDefault="00087501" w:rsidP="00F6379E">
      <w:pPr>
        <w:snapToGrid w:val="0"/>
        <w:spacing w:after="120"/>
        <w:jc w:val="both"/>
        <w:rPr>
          <w:color w:val="000000"/>
        </w:rPr>
      </w:pPr>
      <w:r w:rsidRPr="00D91523">
        <w:rPr>
          <w:color w:val="000000"/>
        </w:rPr>
        <w:t>Обстоятелствата, свързани със започване, изпълнение и въвеждане в експлоатация (приемане) на СМР за обновяване за енергийна ефективност, ще се удостоверяват със съставяне и подписване от участниците на съответните актове и протоколи съобразно Наредба № 3 от 2003 г. за съставяне на актове и протоколи по време на строителството. Всички образци на документи, които засягат инвестиционния процес, ще се подписват освен от споменатите по-горе участници и от упълномощ</w:t>
      </w:r>
      <w:r>
        <w:rPr>
          <w:color w:val="000000"/>
        </w:rPr>
        <w:t>ен</w:t>
      </w:r>
      <w:r w:rsidRPr="00D91523">
        <w:rPr>
          <w:color w:val="000000"/>
        </w:rPr>
        <w:t xml:space="preserve">ия представител на Сдружението на собствениците (СС). Възложителят ще се представлява от общината като реален такъв и СС като собственици на обекта. </w:t>
      </w:r>
    </w:p>
    <w:p w:rsidR="00087501" w:rsidRPr="00D91523" w:rsidRDefault="00087501" w:rsidP="00F6379E">
      <w:pPr>
        <w:suppressAutoHyphens/>
        <w:snapToGrid w:val="0"/>
        <w:spacing w:after="120"/>
        <w:jc w:val="both"/>
        <w:rPr>
          <w:b/>
          <w:bCs/>
        </w:rPr>
      </w:pPr>
      <w:bookmarkStart w:id="24" w:name="_Toc409108750"/>
      <w:bookmarkStart w:id="25" w:name="_Toc409109027"/>
      <w:r w:rsidRPr="00D91523">
        <w:rPr>
          <w:b/>
          <w:bCs/>
        </w:rPr>
        <w:t>3.2. Строително-технически норми и правила. Общи изисквания към строежите</w:t>
      </w:r>
      <w:bookmarkEnd w:id="24"/>
      <w:bookmarkEnd w:id="25"/>
    </w:p>
    <w:p w:rsidR="00087501" w:rsidRPr="00D91523" w:rsidRDefault="00087501" w:rsidP="00F6379E">
      <w:pPr>
        <w:spacing w:after="120"/>
        <w:jc w:val="both"/>
        <w:rPr>
          <w:lang w:eastAsia="bg-BG"/>
        </w:rPr>
      </w:pPr>
      <w:r w:rsidRPr="00D91523">
        <w:rPr>
          <w:lang w:eastAsia="bg-BG"/>
        </w:rPr>
        <w:t>Националното законодателство в областта на енергийната ефективност в сградния сектор включва: ЗЕЕ, ЗУТ, ЗЕ, ЗЕВИ, ЗТИП, Закона за националната стандартизация и др. Законовите и подзаконовите нормативни актове постоянно се хармонизират с правото на Европейския съюз Директива 2010/31/ЕС, Директива 2009/28/ЕО за насърчаване използването на енергия от възобновяеми източници, Директива 2006/32/ЕО за ефективността при крайното потребление на енергия и осъществяване на енергийни услуги, отменена от нова Директива 2012/27/ЕС за енергийната ефективност, Регламент (ЕС) № 305/2011 на Европейския парламент и на Съвета от 9 март 2011 г. за определяне на хармонизирани условия за предлагането на пазара на строителни продукти и за отмяна на Директива 89/106/ЕИО, Директивите от „Нов подход” и стандартите от приложното им поле, както и технически норми, методи и принципи на добрите европейски практики.</w:t>
      </w:r>
    </w:p>
    <w:p w:rsidR="00087501" w:rsidRPr="00D91523" w:rsidRDefault="00087501" w:rsidP="00F6379E">
      <w:pPr>
        <w:spacing w:after="120"/>
        <w:jc w:val="both"/>
        <w:rPr>
          <w:lang w:eastAsia="bg-BG"/>
        </w:rPr>
      </w:pPr>
      <w:r w:rsidRPr="00D91523">
        <w:rPr>
          <w:lang w:eastAsia="bg-BG"/>
        </w:rPr>
        <w:t>Основните подзаконови нормативни актове, които определят техническото равнище на енергопотребление в сградите и създават правната и техническата основа за изискванията за енергийна ефективност, са както следва:</w:t>
      </w:r>
    </w:p>
    <w:p w:rsidR="00087501" w:rsidRPr="00D91523" w:rsidRDefault="00087501" w:rsidP="00F6379E">
      <w:pPr>
        <w:spacing w:after="120"/>
        <w:jc w:val="both"/>
        <w:rPr>
          <w:i/>
          <w:iCs/>
          <w:lang w:eastAsia="bg-BG"/>
        </w:rPr>
      </w:pPr>
      <w:r w:rsidRPr="00D91523">
        <w:rPr>
          <w:i/>
          <w:iCs/>
          <w:lang w:eastAsia="bg-BG"/>
        </w:rPr>
        <w:t>На основание на ЗУТ:</w:t>
      </w:r>
    </w:p>
    <w:p w:rsidR="00087501" w:rsidRPr="00D91523" w:rsidRDefault="00087501" w:rsidP="00F6379E">
      <w:pPr>
        <w:numPr>
          <w:ilvl w:val="0"/>
          <w:numId w:val="2"/>
        </w:numPr>
        <w:spacing w:after="120"/>
        <w:jc w:val="both"/>
        <w:rPr>
          <w:lang w:eastAsia="bg-BG"/>
        </w:rPr>
      </w:pPr>
      <w:r w:rsidRPr="00D91523">
        <w:rPr>
          <w:lang w:eastAsia="bg-BG"/>
        </w:rPr>
        <w:t>Наредба № 7 от 2004 г. за енергийна ефективност, топлосъхранение и икономия на енергия в сгради;</w:t>
      </w:r>
    </w:p>
    <w:p w:rsidR="00087501" w:rsidRPr="00D91523" w:rsidRDefault="00087501" w:rsidP="00F6379E">
      <w:pPr>
        <w:numPr>
          <w:ilvl w:val="0"/>
          <w:numId w:val="2"/>
        </w:numPr>
        <w:spacing w:after="120"/>
        <w:jc w:val="both"/>
        <w:rPr>
          <w:lang w:eastAsia="bg-BG"/>
        </w:rPr>
      </w:pPr>
      <w:r w:rsidRPr="00D91523">
        <w:rPr>
          <w:lang w:eastAsia="bg-BG"/>
        </w:rPr>
        <w:t>Наредба № 5 от 2006 г. за техническите паспорти на строежите.</w:t>
      </w:r>
    </w:p>
    <w:p w:rsidR="00087501" w:rsidRPr="00D91523" w:rsidRDefault="00087501" w:rsidP="00F6379E">
      <w:pPr>
        <w:numPr>
          <w:ilvl w:val="0"/>
          <w:numId w:val="2"/>
        </w:numPr>
        <w:spacing w:after="120"/>
        <w:jc w:val="both"/>
        <w:rPr>
          <w:lang w:eastAsia="bg-BG"/>
        </w:rPr>
      </w:pPr>
      <w:r w:rsidRPr="00D91523">
        <w:rPr>
          <w:lang w:eastAsia="bg-BG"/>
        </w:rPr>
        <w:t>Наредба № 2 от 2008 г. за проектиране, изпълнение, контрол и приемане на хидроизолации и хидроизолационни системи на сгради и съоръжения.</w:t>
      </w:r>
    </w:p>
    <w:p w:rsidR="00087501" w:rsidRPr="00D91523" w:rsidRDefault="00087501" w:rsidP="00F6379E">
      <w:pPr>
        <w:spacing w:after="120"/>
        <w:jc w:val="both"/>
        <w:rPr>
          <w:i/>
          <w:iCs/>
          <w:lang w:eastAsia="bg-BG"/>
        </w:rPr>
      </w:pPr>
      <w:r w:rsidRPr="00D91523">
        <w:rPr>
          <w:i/>
          <w:iCs/>
          <w:lang w:eastAsia="bg-BG"/>
        </w:rPr>
        <w:t>На основание на ЗЕЕ:</w:t>
      </w:r>
    </w:p>
    <w:p w:rsidR="00087501" w:rsidRPr="0029230C" w:rsidRDefault="00087501" w:rsidP="00F6379E">
      <w:pPr>
        <w:numPr>
          <w:ilvl w:val="0"/>
          <w:numId w:val="3"/>
        </w:numPr>
        <w:spacing w:after="120"/>
        <w:jc w:val="both"/>
        <w:rPr>
          <w:i/>
          <w:iCs/>
          <w:u w:val="single"/>
          <w:lang w:eastAsia="bg-BG"/>
        </w:rPr>
      </w:pPr>
      <w:r w:rsidRPr="0029230C">
        <w:rPr>
          <w:i/>
          <w:iCs/>
          <w:u w:val="single"/>
          <w:lang w:eastAsia="bg-BG"/>
        </w:rPr>
        <w:lastRenderedPageBreak/>
        <w:t>Наредба № Е – РД – 04 -1 от 22 януари 2016 г. за бследване за ененргийна ефективност, сертифициране и оценка на енергийните спестявания на сгради (в сила от 05.03.2016 г.)</w:t>
      </w:r>
    </w:p>
    <w:p w:rsidR="00087501" w:rsidRPr="0029230C" w:rsidRDefault="00087501" w:rsidP="00F6379E">
      <w:pPr>
        <w:numPr>
          <w:ilvl w:val="0"/>
          <w:numId w:val="3"/>
        </w:numPr>
        <w:spacing w:after="120"/>
        <w:jc w:val="both"/>
        <w:rPr>
          <w:lang w:eastAsia="bg-BG"/>
        </w:rPr>
      </w:pPr>
      <w:r w:rsidRPr="0029230C">
        <w:rPr>
          <w:i/>
          <w:iCs/>
          <w:u w:val="single"/>
          <w:lang w:eastAsia="bg-BG"/>
        </w:rPr>
        <w:t>Наредба № Е – РД – 04 -2 от 22 януари 2016 г. за показателите за разход на енергия и енергийните характеристики на сградите ( в сила от 05.03.2016 г.)</w:t>
      </w:r>
    </w:p>
    <w:p w:rsidR="00087501" w:rsidRPr="0029230C" w:rsidRDefault="00087501" w:rsidP="0029230C">
      <w:pPr>
        <w:numPr>
          <w:ilvl w:val="0"/>
          <w:numId w:val="3"/>
        </w:numPr>
        <w:spacing w:after="120"/>
        <w:jc w:val="both"/>
        <w:rPr>
          <w:i/>
          <w:iCs/>
          <w:lang w:eastAsia="bg-BG"/>
        </w:rPr>
      </w:pPr>
      <w:r w:rsidRPr="0029230C">
        <w:rPr>
          <w:lang w:eastAsia="bg-BG"/>
        </w:rPr>
        <w:t>Наредба № РД-16-932 от 2009 г. за условията и реда за извършване на проверка за енергийна ефективност на водогрейните котли и на климатичните инсталации по    чл. 27, ал. 1 и чл. 28, ал. 1 от Закона за енергийната ефективност и за създаване, поддържане и ползване на базата данни за тях.</w:t>
      </w:r>
    </w:p>
    <w:p w:rsidR="00087501" w:rsidRPr="00D91523" w:rsidRDefault="00087501" w:rsidP="0029230C">
      <w:pPr>
        <w:numPr>
          <w:ilvl w:val="0"/>
          <w:numId w:val="3"/>
        </w:numPr>
        <w:spacing w:after="120"/>
        <w:jc w:val="both"/>
        <w:rPr>
          <w:i/>
          <w:iCs/>
          <w:lang w:eastAsia="bg-BG"/>
        </w:rPr>
      </w:pPr>
      <w:r w:rsidRPr="00D91523">
        <w:rPr>
          <w:i/>
          <w:iCs/>
          <w:lang w:eastAsia="bg-BG"/>
        </w:rPr>
        <w:t>На основание на ЗЕ:</w:t>
      </w:r>
    </w:p>
    <w:p w:rsidR="00087501" w:rsidRPr="00D91523" w:rsidRDefault="00087501" w:rsidP="00F6379E">
      <w:pPr>
        <w:numPr>
          <w:ilvl w:val="0"/>
          <w:numId w:val="4"/>
        </w:numPr>
        <w:spacing w:after="120"/>
        <w:jc w:val="both"/>
        <w:rPr>
          <w:lang w:eastAsia="bg-BG"/>
        </w:rPr>
      </w:pPr>
      <w:r w:rsidRPr="00D91523">
        <w:rPr>
          <w:lang w:eastAsia="bg-BG"/>
        </w:rPr>
        <w:t>Наредба № 15 от 2005 г. за технически правила и нормативи за проектиране, изграждане и експлоатация на обектите и съоръженията за производство, пренос и разпределение на топлинна енергия, както и методиките за нейното прилагане.</w:t>
      </w:r>
    </w:p>
    <w:p w:rsidR="00087501" w:rsidRPr="00D91523" w:rsidRDefault="00087501" w:rsidP="00F6379E">
      <w:pPr>
        <w:spacing w:after="120"/>
        <w:jc w:val="both"/>
        <w:rPr>
          <w:i/>
          <w:iCs/>
          <w:lang w:eastAsia="bg-BG"/>
        </w:rPr>
      </w:pPr>
      <w:r w:rsidRPr="00D91523">
        <w:rPr>
          <w:i/>
          <w:iCs/>
          <w:lang w:eastAsia="bg-BG"/>
        </w:rPr>
        <w:t>На основание на ЗТИП:</w:t>
      </w:r>
    </w:p>
    <w:p w:rsidR="00087501" w:rsidRPr="00D91523" w:rsidRDefault="00087501" w:rsidP="00F6379E">
      <w:pPr>
        <w:numPr>
          <w:ilvl w:val="0"/>
          <w:numId w:val="4"/>
        </w:numPr>
        <w:spacing w:after="120"/>
        <w:jc w:val="both"/>
        <w:rPr>
          <w:lang w:eastAsia="bg-BG"/>
        </w:rPr>
      </w:pPr>
      <w:r w:rsidRPr="00D91523">
        <w:rPr>
          <w:lang w:eastAsia="bg-BG"/>
        </w:rPr>
        <w:t xml:space="preserve">Наредба за съществените изисквания към строежите и оценяване съответствието на строителните продукти, приета с Постановление № 325 на Министерския съвет от 2006 г. </w:t>
      </w:r>
    </w:p>
    <w:p w:rsidR="00087501" w:rsidRPr="00D91523" w:rsidRDefault="00087501" w:rsidP="00F6379E">
      <w:pPr>
        <w:widowControl w:val="0"/>
        <w:spacing w:after="60" w:line="274" w:lineRule="exact"/>
        <w:ind w:left="20" w:right="20" w:firstLine="720"/>
        <w:jc w:val="both"/>
        <w:rPr>
          <w:sz w:val="23"/>
          <w:szCs w:val="23"/>
        </w:rPr>
      </w:pPr>
      <w:r w:rsidRPr="00D91523">
        <w:rPr>
          <w:color w:val="000000"/>
          <w:sz w:val="23"/>
          <w:szCs w:val="23"/>
          <w:shd w:val="clear" w:color="auto" w:fill="FFFFFF"/>
        </w:rPr>
        <w:t>Техническото изпълнение на строителството трябва да бъде изпълнено в съответствие с изискванията на българската нормативна уредба, техническите спецификации на вложените в строежа строителни продукти, материали и оборудване, и добрите строителни практики в България и в Европа.</w:t>
      </w:r>
    </w:p>
    <w:p w:rsidR="00087501" w:rsidRPr="00D91523" w:rsidRDefault="00087501" w:rsidP="00F6379E">
      <w:pPr>
        <w:widowControl w:val="0"/>
        <w:numPr>
          <w:ilvl w:val="1"/>
          <w:numId w:val="10"/>
        </w:numPr>
        <w:tabs>
          <w:tab w:val="left" w:pos="709"/>
        </w:tabs>
        <w:spacing w:after="60" w:line="274" w:lineRule="exact"/>
        <w:ind w:right="20"/>
        <w:rPr>
          <w:sz w:val="23"/>
          <w:szCs w:val="23"/>
        </w:rPr>
      </w:pPr>
      <w:r w:rsidRPr="00D91523">
        <w:rPr>
          <w:color w:val="000000"/>
          <w:sz w:val="23"/>
          <w:szCs w:val="23"/>
          <w:shd w:val="clear" w:color="auto" w:fill="FFFFFF"/>
        </w:rPr>
        <w:t>Общи изисквания към строежите и изисквания към строителните продукти и материали за трайно влагане в строежите, обекти по проекта:</w:t>
      </w:r>
    </w:p>
    <w:p w:rsidR="00087501" w:rsidRPr="00D91523" w:rsidRDefault="00087501" w:rsidP="00F6379E">
      <w:pPr>
        <w:widowControl w:val="0"/>
        <w:spacing w:after="56" w:line="274" w:lineRule="exact"/>
        <w:ind w:left="20" w:right="20" w:firstLine="720"/>
        <w:jc w:val="both"/>
        <w:rPr>
          <w:sz w:val="23"/>
          <w:szCs w:val="23"/>
        </w:rPr>
      </w:pPr>
      <w:r w:rsidRPr="00D91523">
        <w:rPr>
          <w:color w:val="000000"/>
          <w:sz w:val="23"/>
          <w:szCs w:val="23"/>
          <w:shd w:val="clear" w:color="auto" w:fill="FFFFFF"/>
        </w:rPr>
        <w:t>Съгласно Наредбата за съществените изисквания към строежите и оценяване съответствието на строителните продукти, основните изисквания към строежите по чл. 169, ал. 1 ЗУТ са изискванията, при изпълнението на които се постига осигуряване на безопасността и здравето на хората, безопасността на домашните животни и опазването на околната среда и имуществото и които се отнасят до предвидими въздействия.</w:t>
      </w:r>
    </w:p>
    <w:p w:rsidR="00087501" w:rsidRPr="00D91523" w:rsidRDefault="00087501" w:rsidP="00F6379E">
      <w:pPr>
        <w:widowControl w:val="0"/>
        <w:spacing w:after="60" w:line="278" w:lineRule="exact"/>
        <w:ind w:left="20" w:right="20" w:firstLine="720"/>
        <w:jc w:val="both"/>
        <w:rPr>
          <w:sz w:val="23"/>
          <w:szCs w:val="23"/>
        </w:rPr>
      </w:pPr>
      <w:r w:rsidRPr="00D91523">
        <w:rPr>
          <w:color w:val="000000"/>
          <w:sz w:val="23"/>
          <w:szCs w:val="23"/>
          <w:shd w:val="clear" w:color="auto" w:fill="FFFFFF"/>
        </w:rPr>
        <w:t>Съществените изисквания към строежите, които могат да повлияят върху техническите характеристики на строителните продукти, са:</w:t>
      </w:r>
    </w:p>
    <w:p w:rsidR="00087501" w:rsidRPr="00D91523" w:rsidRDefault="00087501" w:rsidP="00F6379E">
      <w:pPr>
        <w:widowControl w:val="0"/>
        <w:numPr>
          <w:ilvl w:val="0"/>
          <w:numId w:val="11"/>
        </w:numPr>
        <w:spacing w:after="200" w:line="278" w:lineRule="exact"/>
        <w:jc w:val="both"/>
        <w:rPr>
          <w:sz w:val="23"/>
          <w:szCs w:val="23"/>
        </w:rPr>
      </w:pPr>
      <w:r w:rsidRPr="00D91523">
        <w:rPr>
          <w:color w:val="000000"/>
          <w:sz w:val="23"/>
          <w:szCs w:val="23"/>
          <w:shd w:val="clear" w:color="auto" w:fill="FFFFFF"/>
        </w:rPr>
        <w:t xml:space="preserve"> механично съпротивление и устойчивост (носимоспособност);</w:t>
      </w:r>
    </w:p>
    <w:p w:rsidR="00087501" w:rsidRPr="00D91523" w:rsidRDefault="00087501" w:rsidP="00F6379E">
      <w:pPr>
        <w:widowControl w:val="0"/>
        <w:numPr>
          <w:ilvl w:val="0"/>
          <w:numId w:val="11"/>
        </w:numPr>
        <w:spacing w:after="200" w:line="278" w:lineRule="exact"/>
        <w:jc w:val="both"/>
        <w:rPr>
          <w:sz w:val="23"/>
          <w:szCs w:val="23"/>
        </w:rPr>
      </w:pPr>
      <w:r w:rsidRPr="00D91523">
        <w:rPr>
          <w:color w:val="000000"/>
          <w:sz w:val="23"/>
          <w:szCs w:val="23"/>
          <w:shd w:val="clear" w:color="auto" w:fill="FFFFFF"/>
        </w:rPr>
        <w:t xml:space="preserve"> безопасност при пожар;</w:t>
      </w:r>
    </w:p>
    <w:p w:rsidR="00087501" w:rsidRPr="00D91523" w:rsidRDefault="00087501" w:rsidP="00F6379E">
      <w:pPr>
        <w:widowControl w:val="0"/>
        <w:numPr>
          <w:ilvl w:val="0"/>
          <w:numId w:val="11"/>
        </w:numPr>
        <w:spacing w:after="200" w:line="278" w:lineRule="exact"/>
        <w:jc w:val="both"/>
        <w:rPr>
          <w:sz w:val="23"/>
          <w:szCs w:val="23"/>
        </w:rPr>
      </w:pPr>
      <w:r w:rsidRPr="00D91523">
        <w:rPr>
          <w:color w:val="000000"/>
          <w:sz w:val="23"/>
          <w:szCs w:val="23"/>
          <w:shd w:val="clear" w:color="auto" w:fill="FFFFFF"/>
        </w:rPr>
        <w:t xml:space="preserve"> хигиена, опазване на здравето и на околната среда;</w:t>
      </w:r>
    </w:p>
    <w:p w:rsidR="00087501" w:rsidRPr="00D91523" w:rsidRDefault="00087501" w:rsidP="00F6379E">
      <w:pPr>
        <w:widowControl w:val="0"/>
        <w:numPr>
          <w:ilvl w:val="0"/>
          <w:numId w:val="11"/>
        </w:numPr>
        <w:spacing w:after="200" w:line="278" w:lineRule="exact"/>
        <w:jc w:val="both"/>
        <w:rPr>
          <w:sz w:val="23"/>
          <w:szCs w:val="23"/>
        </w:rPr>
      </w:pPr>
      <w:r w:rsidRPr="00D91523">
        <w:rPr>
          <w:color w:val="000000"/>
          <w:sz w:val="23"/>
          <w:szCs w:val="23"/>
          <w:shd w:val="clear" w:color="auto" w:fill="FFFFFF"/>
        </w:rPr>
        <w:t xml:space="preserve"> безопасна експлоатация;</w:t>
      </w:r>
    </w:p>
    <w:p w:rsidR="00087501" w:rsidRPr="00D91523" w:rsidRDefault="00087501" w:rsidP="00F6379E">
      <w:pPr>
        <w:widowControl w:val="0"/>
        <w:numPr>
          <w:ilvl w:val="0"/>
          <w:numId w:val="11"/>
        </w:numPr>
        <w:spacing w:after="200" w:line="230" w:lineRule="exact"/>
        <w:jc w:val="both"/>
        <w:rPr>
          <w:sz w:val="23"/>
          <w:szCs w:val="23"/>
        </w:rPr>
      </w:pPr>
      <w:r w:rsidRPr="00D91523">
        <w:rPr>
          <w:color w:val="000000"/>
          <w:sz w:val="23"/>
          <w:szCs w:val="23"/>
          <w:shd w:val="clear" w:color="auto" w:fill="FFFFFF"/>
        </w:rPr>
        <w:t>защита от шум;</w:t>
      </w:r>
    </w:p>
    <w:p w:rsidR="00087501" w:rsidRPr="00D91523" w:rsidRDefault="00087501" w:rsidP="00F6379E">
      <w:pPr>
        <w:widowControl w:val="0"/>
        <w:numPr>
          <w:ilvl w:val="0"/>
          <w:numId w:val="11"/>
        </w:numPr>
        <w:spacing w:after="200" w:line="230" w:lineRule="exact"/>
        <w:jc w:val="both"/>
        <w:rPr>
          <w:sz w:val="23"/>
          <w:szCs w:val="23"/>
        </w:rPr>
      </w:pPr>
      <w:r w:rsidRPr="00D91523">
        <w:rPr>
          <w:color w:val="000000"/>
          <w:sz w:val="23"/>
          <w:szCs w:val="23"/>
          <w:shd w:val="clear" w:color="auto" w:fill="FFFFFF"/>
        </w:rPr>
        <w:t xml:space="preserve"> икономия на енергия и топлосъхранение (енергийна ефективност).</w:t>
      </w:r>
    </w:p>
    <w:p w:rsidR="00087501" w:rsidRPr="00D91523" w:rsidRDefault="00087501" w:rsidP="00F6379E">
      <w:pPr>
        <w:widowControl w:val="0"/>
        <w:spacing w:after="244" w:line="278" w:lineRule="exact"/>
        <w:ind w:left="20" w:right="20" w:firstLine="720"/>
        <w:jc w:val="both"/>
        <w:rPr>
          <w:sz w:val="23"/>
          <w:szCs w:val="23"/>
        </w:rPr>
      </w:pPr>
      <w:r w:rsidRPr="00D91523">
        <w:rPr>
          <w:color w:val="000000"/>
          <w:sz w:val="23"/>
          <w:szCs w:val="23"/>
          <w:shd w:val="clear" w:color="auto" w:fill="FFFFFF"/>
        </w:rPr>
        <w:t>С отчитане на горните нормативни изисквания, всички строителни продукти и материали, които се влагат при изпълнението на СМР в сградите по проекта, трябва да имат оценено съответствие съгласно горепосочената наредба.</w:t>
      </w:r>
    </w:p>
    <w:p w:rsidR="00087501" w:rsidRPr="00D91523" w:rsidRDefault="00087501" w:rsidP="00F6379E">
      <w:pPr>
        <w:widowControl w:val="0"/>
        <w:spacing w:after="240" w:line="274" w:lineRule="exact"/>
        <w:ind w:left="20" w:right="20" w:firstLine="720"/>
        <w:jc w:val="both"/>
        <w:rPr>
          <w:sz w:val="23"/>
          <w:szCs w:val="23"/>
        </w:rPr>
      </w:pPr>
      <w:r w:rsidRPr="00D91523">
        <w:rPr>
          <w:color w:val="000000"/>
          <w:sz w:val="23"/>
          <w:szCs w:val="23"/>
          <w:shd w:val="clear" w:color="auto" w:fill="FFFFFF"/>
        </w:rPr>
        <w:t xml:space="preserve">Строежът трябва да бъде изпълнен по такъв начин, че да не представлява заплаха за хигиената или здравето на обитателите или на съседите и за опазването на околната среда </w:t>
      </w:r>
      <w:r w:rsidRPr="00D91523">
        <w:rPr>
          <w:color w:val="000000"/>
          <w:sz w:val="23"/>
          <w:szCs w:val="23"/>
          <w:shd w:val="clear" w:color="auto" w:fill="FFFFFF"/>
        </w:rPr>
        <w:lastRenderedPageBreak/>
        <w:t>при:</w:t>
      </w:r>
    </w:p>
    <w:p w:rsidR="00087501" w:rsidRPr="00D91523" w:rsidRDefault="00087501" w:rsidP="00F6379E">
      <w:pPr>
        <w:widowControl w:val="0"/>
        <w:numPr>
          <w:ilvl w:val="1"/>
          <w:numId w:val="10"/>
        </w:numPr>
        <w:spacing w:after="200" w:line="274" w:lineRule="exact"/>
        <w:jc w:val="both"/>
        <w:rPr>
          <w:sz w:val="23"/>
          <w:szCs w:val="23"/>
        </w:rPr>
      </w:pPr>
      <w:r w:rsidRPr="00D91523">
        <w:rPr>
          <w:color w:val="000000"/>
          <w:sz w:val="23"/>
          <w:szCs w:val="23"/>
          <w:shd w:val="clear" w:color="auto" w:fill="FFFFFF"/>
        </w:rPr>
        <w:t>отделяне на отровни газове;</w:t>
      </w:r>
    </w:p>
    <w:p w:rsidR="00087501" w:rsidRPr="00D91523" w:rsidRDefault="00087501" w:rsidP="00F6379E">
      <w:pPr>
        <w:widowControl w:val="0"/>
        <w:numPr>
          <w:ilvl w:val="1"/>
          <w:numId w:val="10"/>
        </w:numPr>
        <w:spacing w:after="200" w:line="274" w:lineRule="exact"/>
        <w:jc w:val="both"/>
        <w:rPr>
          <w:sz w:val="23"/>
          <w:szCs w:val="23"/>
        </w:rPr>
      </w:pPr>
      <w:r w:rsidRPr="00D91523">
        <w:rPr>
          <w:color w:val="000000"/>
          <w:sz w:val="23"/>
          <w:szCs w:val="23"/>
          <w:shd w:val="clear" w:color="auto" w:fill="FFFFFF"/>
        </w:rPr>
        <w:t>наличие на опасни частици или газове във въздуха;</w:t>
      </w:r>
    </w:p>
    <w:p w:rsidR="00087501" w:rsidRPr="00D91523" w:rsidRDefault="00087501" w:rsidP="00F6379E">
      <w:pPr>
        <w:widowControl w:val="0"/>
        <w:numPr>
          <w:ilvl w:val="1"/>
          <w:numId w:val="10"/>
        </w:numPr>
        <w:spacing w:after="200" w:line="274" w:lineRule="exact"/>
        <w:jc w:val="both"/>
        <w:rPr>
          <w:sz w:val="23"/>
          <w:szCs w:val="23"/>
        </w:rPr>
      </w:pPr>
      <w:r w:rsidRPr="00D91523">
        <w:rPr>
          <w:color w:val="000000"/>
          <w:sz w:val="23"/>
          <w:szCs w:val="23"/>
          <w:shd w:val="clear" w:color="auto" w:fill="FFFFFF"/>
        </w:rPr>
        <w:t>излъчване на опасна радиация;</w:t>
      </w:r>
    </w:p>
    <w:p w:rsidR="00087501" w:rsidRPr="00D91523" w:rsidRDefault="00087501" w:rsidP="00F6379E">
      <w:pPr>
        <w:widowControl w:val="0"/>
        <w:numPr>
          <w:ilvl w:val="1"/>
          <w:numId w:val="10"/>
        </w:numPr>
        <w:spacing w:after="200" w:line="274" w:lineRule="exact"/>
        <w:jc w:val="both"/>
        <w:rPr>
          <w:sz w:val="23"/>
          <w:szCs w:val="23"/>
        </w:rPr>
      </w:pPr>
      <w:r w:rsidRPr="00D91523">
        <w:rPr>
          <w:color w:val="000000"/>
          <w:sz w:val="23"/>
          <w:szCs w:val="23"/>
          <w:shd w:val="clear" w:color="auto" w:fill="FFFFFF"/>
        </w:rPr>
        <w:t>замърсяване или отравяне на водата или почвата;</w:t>
      </w:r>
    </w:p>
    <w:p w:rsidR="00087501" w:rsidRPr="00D91523" w:rsidRDefault="00087501" w:rsidP="00F6379E">
      <w:pPr>
        <w:widowControl w:val="0"/>
        <w:numPr>
          <w:ilvl w:val="1"/>
          <w:numId w:val="10"/>
        </w:numPr>
        <w:spacing w:after="200" w:line="278" w:lineRule="exact"/>
        <w:ind w:right="20"/>
        <w:jc w:val="both"/>
        <w:rPr>
          <w:sz w:val="23"/>
          <w:szCs w:val="23"/>
        </w:rPr>
      </w:pPr>
      <w:r w:rsidRPr="00D91523">
        <w:rPr>
          <w:color w:val="000000"/>
          <w:sz w:val="23"/>
          <w:szCs w:val="23"/>
          <w:shd w:val="clear" w:color="auto" w:fill="FFFFFF"/>
        </w:rPr>
        <w:t xml:space="preserve">неправилно отвеждане на отпадъчни води, дим, твърди или течни отпадъци; </w:t>
      </w:r>
    </w:p>
    <w:p w:rsidR="00087501" w:rsidRPr="00D91523" w:rsidRDefault="00087501" w:rsidP="00F6379E">
      <w:pPr>
        <w:widowControl w:val="0"/>
        <w:numPr>
          <w:ilvl w:val="1"/>
          <w:numId w:val="10"/>
        </w:numPr>
        <w:spacing w:after="200" w:line="278" w:lineRule="exact"/>
        <w:ind w:right="20"/>
        <w:jc w:val="both"/>
        <w:rPr>
          <w:sz w:val="23"/>
          <w:szCs w:val="23"/>
        </w:rPr>
      </w:pPr>
      <w:r w:rsidRPr="00D91523">
        <w:rPr>
          <w:color w:val="000000"/>
          <w:sz w:val="23"/>
          <w:szCs w:val="23"/>
          <w:shd w:val="clear" w:color="auto" w:fill="FFFFFF"/>
        </w:rPr>
        <w:t>наличие на влага в части от строежа или по повърхности във вътрешността на строежа.</w:t>
      </w:r>
    </w:p>
    <w:p w:rsidR="00087501" w:rsidRPr="00D91523" w:rsidRDefault="00087501" w:rsidP="00F6379E">
      <w:pPr>
        <w:widowControl w:val="0"/>
        <w:spacing w:after="240" w:line="274" w:lineRule="exact"/>
        <w:ind w:left="20" w:right="20" w:firstLine="720"/>
        <w:jc w:val="both"/>
        <w:rPr>
          <w:color w:val="000000"/>
          <w:sz w:val="23"/>
          <w:szCs w:val="23"/>
          <w:shd w:val="clear" w:color="auto" w:fill="FFFFFF"/>
        </w:rPr>
      </w:pPr>
      <w:r w:rsidRPr="00D91523">
        <w:rPr>
          <w:color w:val="000000"/>
          <w:sz w:val="23"/>
          <w:szCs w:val="23"/>
          <w:shd w:val="clear" w:color="auto" w:fill="FFFFFF"/>
        </w:rPr>
        <w:t>3.3. Изисквания към доставка на м</w:t>
      </w:r>
      <w:r>
        <w:rPr>
          <w:color w:val="000000"/>
          <w:sz w:val="23"/>
          <w:szCs w:val="23"/>
          <w:shd w:val="clear" w:color="auto" w:fill="FFFFFF"/>
        </w:rPr>
        <w:t>а</w:t>
      </w:r>
      <w:r w:rsidRPr="00D91523">
        <w:rPr>
          <w:color w:val="000000"/>
          <w:sz w:val="23"/>
          <w:szCs w:val="23"/>
          <w:shd w:val="clear" w:color="auto" w:fill="FFFFFF"/>
        </w:rPr>
        <w:t>т</w:t>
      </w:r>
      <w:r>
        <w:rPr>
          <w:color w:val="000000"/>
          <w:sz w:val="23"/>
          <w:szCs w:val="23"/>
          <w:shd w:val="clear" w:color="auto" w:fill="FFFFFF"/>
        </w:rPr>
        <w:t>е</w:t>
      </w:r>
      <w:r w:rsidRPr="00D91523">
        <w:rPr>
          <w:color w:val="000000"/>
          <w:sz w:val="23"/>
          <w:szCs w:val="23"/>
          <w:shd w:val="clear" w:color="auto" w:fill="FFFFFF"/>
        </w:rPr>
        <w:t>р</w:t>
      </w:r>
      <w:r>
        <w:rPr>
          <w:color w:val="000000"/>
          <w:sz w:val="23"/>
          <w:szCs w:val="23"/>
          <w:shd w:val="clear" w:color="auto" w:fill="FFFFFF"/>
        </w:rPr>
        <w:t>и</w:t>
      </w:r>
      <w:r w:rsidRPr="00D91523">
        <w:rPr>
          <w:color w:val="000000"/>
          <w:sz w:val="23"/>
          <w:szCs w:val="23"/>
          <w:shd w:val="clear" w:color="auto" w:fill="FFFFFF"/>
        </w:rPr>
        <w:t>алите:</w:t>
      </w:r>
    </w:p>
    <w:p w:rsidR="00087501" w:rsidRPr="00D91523" w:rsidRDefault="00087501" w:rsidP="00F6379E">
      <w:pPr>
        <w:widowControl w:val="0"/>
        <w:spacing w:after="240" w:line="274" w:lineRule="exact"/>
        <w:ind w:left="20" w:right="20" w:firstLine="720"/>
        <w:jc w:val="both"/>
        <w:rPr>
          <w:sz w:val="23"/>
          <w:szCs w:val="23"/>
        </w:rPr>
      </w:pPr>
      <w:r w:rsidRPr="00D91523">
        <w:rPr>
          <w:color w:val="000000"/>
          <w:sz w:val="23"/>
          <w:szCs w:val="23"/>
          <w:shd w:val="clear" w:color="auto" w:fill="FFFFFF"/>
        </w:rPr>
        <w:t>Всяка доставка на строителната площадката и/или в складовете на Изпълнителя на строителни продукти които съответстват на европейските технически спецификации, трябва да има СЕ маркировка за съответствие, придружени от ЕО декларация за съответствие и от указания за прилагане, изготвени на български език.</w:t>
      </w:r>
    </w:p>
    <w:p w:rsidR="00087501" w:rsidRPr="00D91523" w:rsidRDefault="00087501" w:rsidP="00F6379E">
      <w:pPr>
        <w:widowControl w:val="0"/>
        <w:spacing w:after="236" w:line="274" w:lineRule="exact"/>
        <w:ind w:left="20" w:right="20" w:firstLine="720"/>
        <w:jc w:val="both"/>
        <w:rPr>
          <w:sz w:val="23"/>
          <w:szCs w:val="23"/>
        </w:rPr>
      </w:pPr>
      <w:r w:rsidRPr="00D91523">
        <w:rPr>
          <w:color w:val="000000"/>
          <w:sz w:val="23"/>
          <w:szCs w:val="23"/>
          <w:shd w:val="clear" w:color="auto" w:fill="FFFFFF"/>
        </w:rPr>
        <w:t>На строежа следва да бъдат доставени само строителни продукти, които притежават подходящи характеристики за вграждане, монтиране, поставяне или инсталиране в сградите и само такива, които са заложени в проектите на сградите със съответните им технически характеристики, съответстващи на техническите правила, норми и нормативи, определени със съответните нормативни актове за проектиране и строителство.</w:t>
      </w:r>
    </w:p>
    <w:p w:rsidR="00087501" w:rsidRPr="00D91523" w:rsidRDefault="00087501" w:rsidP="00F6379E">
      <w:pPr>
        <w:widowControl w:val="0"/>
        <w:spacing w:after="244" w:line="278" w:lineRule="exact"/>
        <w:ind w:left="20" w:right="20" w:firstLine="720"/>
        <w:jc w:val="both"/>
        <w:rPr>
          <w:sz w:val="23"/>
          <w:szCs w:val="23"/>
        </w:rPr>
      </w:pPr>
      <w:r w:rsidRPr="00D91523">
        <w:rPr>
          <w:color w:val="000000"/>
          <w:sz w:val="23"/>
          <w:szCs w:val="23"/>
          <w:shd w:val="clear" w:color="auto" w:fill="FFFFFF"/>
        </w:rPr>
        <w:t>Всяка доставка се контролира от консултантът, упражняващ строителен надзор на строежа.</w:t>
      </w:r>
    </w:p>
    <w:p w:rsidR="00087501" w:rsidRPr="00D91523" w:rsidRDefault="00087501" w:rsidP="00F6379E">
      <w:pPr>
        <w:widowControl w:val="0"/>
        <w:spacing w:after="240" w:line="274" w:lineRule="exact"/>
        <w:ind w:left="20" w:right="20" w:firstLine="720"/>
        <w:jc w:val="both"/>
        <w:rPr>
          <w:i/>
          <w:iCs/>
          <w:sz w:val="23"/>
          <w:szCs w:val="23"/>
        </w:rPr>
      </w:pPr>
      <w:r w:rsidRPr="00D91523">
        <w:rPr>
          <w:color w:val="000000"/>
          <w:sz w:val="23"/>
          <w:szCs w:val="23"/>
          <w:shd w:val="clear" w:color="auto" w:fill="FFFFFF"/>
        </w:rPr>
        <w:t>Доставката на оборудване, потребяващо енергия, свързано с изпълнение на енергоспестяващи мерки в сградите трябва да бъде придружено с документи, изискващи се от Наредба на МС за изискванията за етикетиране и предоставяне на стандартна информация за продукти, свързани с енергопотреблението, по отношение на консумацията на енергия и на други ресурси.</w:t>
      </w:r>
    </w:p>
    <w:p w:rsidR="00087501" w:rsidRPr="00D91523" w:rsidRDefault="00087501" w:rsidP="00F6379E">
      <w:pPr>
        <w:keepNext/>
        <w:keepLines/>
        <w:widowControl w:val="0"/>
        <w:numPr>
          <w:ilvl w:val="1"/>
          <w:numId w:val="10"/>
        </w:numPr>
        <w:tabs>
          <w:tab w:val="left" w:pos="709"/>
        </w:tabs>
        <w:spacing w:after="200" w:line="274" w:lineRule="exact"/>
        <w:ind w:right="20"/>
        <w:jc w:val="both"/>
        <w:outlineLvl w:val="2"/>
        <w:rPr>
          <w:sz w:val="23"/>
          <w:szCs w:val="23"/>
        </w:rPr>
      </w:pPr>
      <w:r w:rsidRPr="00D91523">
        <w:rPr>
          <w:color w:val="000000"/>
          <w:sz w:val="23"/>
          <w:szCs w:val="23"/>
          <w:shd w:val="clear" w:color="auto" w:fill="FFFFFF"/>
        </w:rPr>
        <w:t>Мостри на строителните продукти и на уреди потребяващи енергия, предоставяне на информация на потребителите, чрез етикети, информационни листове и технически каталози от производителите.</w:t>
      </w:r>
    </w:p>
    <w:p w:rsidR="00087501" w:rsidRPr="00D91523" w:rsidRDefault="00087501" w:rsidP="00F6379E">
      <w:pPr>
        <w:widowControl w:val="0"/>
        <w:spacing w:after="236" w:line="274" w:lineRule="exact"/>
        <w:ind w:left="20" w:right="20" w:firstLine="720"/>
        <w:jc w:val="both"/>
        <w:rPr>
          <w:sz w:val="23"/>
          <w:szCs w:val="23"/>
        </w:rPr>
      </w:pPr>
      <w:r w:rsidRPr="00D91523">
        <w:rPr>
          <w:color w:val="000000"/>
          <w:sz w:val="23"/>
          <w:szCs w:val="23"/>
          <w:shd w:val="clear" w:color="auto" w:fill="FFFFFF"/>
        </w:rPr>
        <w:t>Това е всяка техническа документация, която позволява да се установи достоверността на съдържащата се в етикета и информационния лист информация.</w:t>
      </w:r>
    </w:p>
    <w:p w:rsidR="00087501" w:rsidRPr="00D91523" w:rsidRDefault="00087501" w:rsidP="00F6379E">
      <w:pPr>
        <w:snapToGrid w:val="0"/>
        <w:spacing w:after="120"/>
        <w:jc w:val="both"/>
        <w:rPr>
          <w:color w:val="000000"/>
          <w:sz w:val="23"/>
          <w:szCs w:val="23"/>
          <w:shd w:val="clear" w:color="auto" w:fill="FFFFFF"/>
        </w:rPr>
      </w:pPr>
      <w:r w:rsidRPr="00D91523">
        <w:rPr>
          <w:color w:val="000000"/>
          <w:sz w:val="23"/>
          <w:szCs w:val="23"/>
          <w:shd w:val="clear" w:color="auto" w:fill="FFFFFF"/>
        </w:rPr>
        <w:t xml:space="preserve">За основните строителни продукти, които ще бъдат вложени в строежа, за да се постигне основното изискване по чл. 169, ал.1, т.6 от ЗУТ за икономия на енергия и топлосъхранение - енергийна ефективност, изпълнителят представя мостри. Мострите се одобряват от лицето, упражняващо строителен надзор на строежа. </w:t>
      </w:r>
    </w:p>
    <w:p w:rsidR="00087501" w:rsidRPr="00D91523" w:rsidRDefault="00087501" w:rsidP="00F6379E">
      <w:pPr>
        <w:widowControl w:val="0"/>
        <w:spacing w:after="60" w:line="274" w:lineRule="exact"/>
        <w:ind w:left="20" w:right="20" w:firstLine="720"/>
        <w:jc w:val="both"/>
        <w:rPr>
          <w:sz w:val="23"/>
          <w:szCs w:val="23"/>
        </w:rPr>
      </w:pPr>
      <w:r w:rsidRPr="00D91523">
        <w:rPr>
          <w:color w:val="000000"/>
          <w:sz w:val="23"/>
          <w:szCs w:val="23"/>
          <w:shd w:val="clear" w:color="auto" w:fill="FFFFFF"/>
        </w:rPr>
        <w:t>Доставката на всички продукти, материали и оборудване, необходими за изпълнение на строителните и монтажните работи е задължение на Изпълнителя.</w:t>
      </w:r>
    </w:p>
    <w:p w:rsidR="00087501" w:rsidRPr="00D91523" w:rsidRDefault="00087501" w:rsidP="00F6379E">
      <w:pPr>
        <w:widowControl w:val="0"/>
        <w:spacing w:after="56" w:line="274" w:lineRule="exact"/>
        <w:ind w:left="20" w:right="20" w:firstLine="720"/>
        <w:jc w:val="both"/>
        <w:rPr>
          <w:sz w:val="23"/>
          <w:szCs w:val="23"/>
        </w:rPr>
      </w:pPr>
      <w:r w:rsidRPr="00D91523">
        <w:rPr>
          <w:color w:val="000000"/>
          <w:sz w:val="23"/>
          <w:szCs w:val="23"/>
          <w:shd w:val="clear" w:color="auto" w:fill="FFFFFF"/>
        </w:rPr>
        <w:t>В строежите трябва да бъдат вложени материали, определени в проектите, отговарящи на изискванията в българските и/или европейските стандарти.</w:t>
      </w:r>
    </w:p>
    <w:p w:rsidR="00087501" w:rsidRPr="00D91523" w:rsidRDefault="00087501" w:rsidP="00F6379E">
      <w:pPr>
        <w:widowControl w:val="0"/>
        <w:spacing w:after="64" w:line="278" w:lineRule="exact"/>
        <w:ind w:left="20" w:right="20" w:firstLine="720"/>
        <w:jc w:val="both"/>
        <w:rPr>
          <w:sz w:val="23"/>
          <w:szCs w:val="23"/>
        </w:rPr>
      </w:pPr>
      <w:r w:rsidRPr="00D91523">
        <w:rPr>
          <w:color w:val="000000"/>
          <w:sz w:val="23"/>
          <w:szCs w:val="23"/>
          <w:shd w:val="clear" w:color="auto" w:fill="FFFFFF"/>
        </w:rPr>
        <w:lastRenderedPageBreak/>
        <w:t>Изпълнителят предварително трябва да съгласува с Възложителя всички влагани в строителството материали, елементи, изделия, конструкции и др. подобни. Всяка промяна в одобрения проект да бъде съгласувана и приета от Възложителя.</w:t>
      </w:r>
    </w:p>
    <w:p w:rsidR="00087501" w:rsidRPr="00D91523" w:rsidRDefault="00087501" w:rsidP="00F6379E">
      <w:pPr>
        <w:widowControl w:val="0"/>
        <w:spacing w:after="60" w:line="274" w:lineRule="exact"/>
        <w:ind w:left="20" w:right="20" w:firstLine="720"/>
        <w:jc w:val="both"/>
        <w:rPr>
          <w:color w:val="000000"/>
          <w:sz w:val="23"/>
          <w:szCs w:val="23"/>
          <w:shd w:val="clear" w:color="auto" w:fill="FFFFFF"/>
        </w:rPr>
      </w:pPr>
      <w:r w:rsidRPr="00D91523">
        <w:rPr>
          <w:color w:val="000000"/>
          <w:sz w:val="23"/>
          <w:szCs w:val="23"/>
          <w:shd w:val="clear" w:color="auto" w:fill="FFFFFF"/>
        </w:rPr>
        <w:t>Не се допуска влагането на неодобрени материали и оборудване и такива ще бъдат отстранявани от строежа и заменяни с материали и оборудване, одобрени по нареждане на Възложителя.</w:t>
      </w:r>
    </w:p>
    <w:p w:rsidR="00087501" w:rsidRPr="00D91523" w:rsidRDefault="00087501" w:rsidP="00F6379E">
      <w:pPr>
        <w:widowControl w:val="0"/>
        <w:spacing w:after="60" w:line="274" w:lineRule="exact"/>
        <w:ind w:left="20" w:right="20" w:firstLine="720"/>
        <w:jc w:val="both"/>
        <w:rPr>
          <w:color w:val="000000"/>
          <w:sz w:val="23"/>
          <w:szCs w:val="23"/>
          <w:shd w:val="clear" w:color="auto" w:fill="FFFFFF"/>
        </w:rPr>
      </w:pPr>
    </w:p>
    <w:p w:rsidR="00087501" w:rsidRPr="00D91523" w:rsidRDefault="00087501" w:rsidP="00F6379E">
      <w:pPr>
        <w:spacing w:after="120"/>
        <w:jc w:val="both"/>
        <w:rPr>
          <w:lang w:eastAsia="bg-BG"/>
        </w:rPr>
      </w:pPr>
      <w:r w:rsidRPr="00D91523">
        <w:rPr>
          <w:lang w:eastAsia="bg-BG"/>
        </w:rPr>
        <w:t>Строителните продукти, предназначени за трайно влагане в сградите трябва да са годни за предвижданата им употреба и да удовлетворяват основните изисквания към строежите в продължение на икономически обоснован период на експлоатация и да отговарят на съответните технически спецификации и националните изисквания по отношение на предвидената употреба. Характеристиките им трябва да са подходящи за вграждане, монтиране, поставяне или инсталиране при проектиране на сградите и техните обновявания, ремонти и реконструкции.</w:t>
      </w:r>
    </w:p>
    <w:p w:rsidR="00087501" w:rsidRPr="00D91523" w:rsidRDefault="00087501" w:rsidP="00F6379E">
      <w:pPr>
        <w:spacing w:after="120"/>
        <w:jc w:val="both"/>
        <w:rPr>
          <w:u w:val="single"/>
          <w:lang w:eastAsia="bg-BG"/>
        </w:rPr>
      </w:pPr>
      <w:r w:rsidRPr="00D91523">
        <w:rPr>
          <w:u w:val="single"/>
          <w:lang w:eastAsia="bg-BG"/>
        </w:rPr>
        <w:t>По смисъла на Регламент № 305:</w:t>
      </w:r>
    </w:p>
    <w:p w:rsidR="00087501" w:rsidRPr="00D91523" w:rsidRDefault="00087501" w:rsidP="00F6379E">
      <w:pPr>
        <w:numPr>
          <w:ilvl w:val="0"/>
          <w:numId w:val="8"/>
        </w:numPr>
        <w:spacing w:after="120"/>
        <w:jc w:val="both"/>
        <w:rPr>
          <w:lang w:eastAsia="bg-BG"/>
        </w:rPr>
      </w:pPr>
      <w:r w:rsidRPr="00D91523">
        <w:rPr>
          <w:lang w:eastAsia="bg-BG"/>
        </w:rPr>
        <w:t>„</w:t>
      </w:r>
      <w:r w:rsidRPr="00D91523">
        <w:rPr>
          <w:i/>
          <w:iCs/>
          <w:lang w:eastAsia="bg-BG"/>
        </w:rPr>
        <w:t>строителен продукт</w:t>
      </w:r>
      <w:r w:rsidRPr="00D91523">
        <w:rPr>
          <w:lang w:eastAsia="bg-BG"/>
        </w:rPr>
        <w:t xml:space="preserve">“ означава всеки продукт или комплект, който е произведен и пуснат на пазара за трайно влагане в строежи или в части от тях и чиито експлоатационни показатели имат отражение върху експлоатационните характеристики на строежите по отношение на основните изисквания към строежите; </w:t>
      </w:r>
    </w:p>
    <w:p w:rsidR="00087501" w:rsidRPr="00D91523" w:rsidRDefault="00087501" w:rsidP="00F6379E">
      <w:pPr>
        <w:numPr>
          <w:ilvl w:val="0"/>
          <w:numId w:val="8"/>
        </w:numPr>
        <w:spacing w:after="120"/>
        <w:jc w:val="both"/>
        <w:rPr>
          <w:lang w:eastAsia="bg-BG"/>
        </w:rPr>
      </w:pPr>
      <w:r w:rsidRPr="00D91523">
        <w:rPr>
          <w:lang w:eastAsia="bg-BG"/>
        </w:rPr>
        <w:t>„</w:t>
      </w:r>
      <w:r w:rsidRPr="00D91523">
        <w:rPr>
          <w:i/>
          <w:iCs/>
          <w:lang w:eastAsia="bg-BG"/>
        </w:rPr>
        <w:t>комплект</w:t>
      </w:r>
      <w:r w:rsidRPr="00D91523">
        <w:rPr>
          <w:lang w:eastAsia="bg-BG"/>
        </w:rPr>
        <w:t>“ означава строителен продукт, пуснат на пазара от един-единствен производител, под формата на набор от най-малко два отделни компонента, които трябва да бъдат сглобени, за да бъдат вложени в строежите;</w:t>
      </w:r>
    </w:p>
    <w:p w:rsidR="00087501" w:rsidRPr="00D91523" w:rsidRDefault="00087501" w:rsidP="00F6379E">
      <w:pPr>
        <w:numPr>
          <w:ilvl w:val="0"/>
          <w:numId w:val="8"/>
        </w:numPr>
        <w:spacing w:after="120"/>
        <w:jc w:val="both"/>
        <w:rPr>
          <w:lang w:eastAsia="bg-BG"/>
        </w:rPr>
      </w:pPr>
      <w:r w:rsidRPr="00D91523">
        <w:rPr>
          <w:lang w:eastAsia="bg-BG"/>
        </w:rPr>
        <w:t>„</w:t>
      </w:r>
      <w:r w:rsidRPr="00D91523">
        <w:rPr>
          <w:i/>
          <w:iCs/>
          <w:lang w:eastAsia="bg-BG"/>
        </w:rPr>
        <w:t>съществени характеристики</w:t>
      </w:r>
      <w:r w:rsidRPr="00D91523">
        <w:rPr>
          <w:lang w:eastAsia="bg-BG"/>
        </w:rPr>
        <w:t>“ означава онези характеристики на строителния продукт, които имат отношение към основните изисквания към строежите;</w:t>
      </w:r>
    </w:p>
    <w:p w:rsidR="00087501" w:rsidRPr="00D91523" w:rsidRDefault="00087501" w:rsidP="00F6379E">
      <w:pPr>
        <w:numPr>
          <w:ilvl w:val="0"/>
          <w:numId w:val="8"/>
        </w:numPr>
        <w:spacing w:after="120"/>
        <w:jc w:val="both"/>
        <w:rPr>
          <w:lang w:eastAsia="bg-BG"/>
        </w:rPr>
      </w:pPr>
      <w:r w:rsidRPr="00D91523">
        <w:rPr>
          <w:lang w:eastAsia="bg-BG"/>
        </w:rPr>
        <w:t>„</w:t>
      </w:r>
      <w:r w:rsidRPr="00D91523">
        <w:rPr>
          <w:i/>
          <w:iCs/>
          <w:lang w:eastAsia="bg-BG"/>
        </w:rPr>
        <w:t>експлоатационни показатели на строителния продукт</w:t>
      </w:r>
      <w:r w:rsidRPr="00D91523">
        <w:rPr>
          <w:lang w:eastAsia="bg-BG"/>
        </w:rPr>
        <w:t>“ означава експлоатационните показатели, свързани със съответните съществени характеристики, изразени като ниво, клас или в описание.</w:t>
      </w:r>
    </w:p>
    <w:p w:rsidR="00087501" w:rsidRPr="00D91523" w:rsidRDefault="00087501" w:rsidP="00F6379E">
      <w:pPr>
        <w:spacing w:after="120"/>
        <w:jc w:val="both"/>
        <w:rPr>
          <w:lang w:eastAsia="bg-BG"/>
        </w:rPr>
      </w:pPr>
      <w:r w:rsidRPr="00D91523">
        <w:rPr>
          <w:lang w:eastAsia="bg-BG"/>
        </w:rPr>
        <w:t>Редът за прилагане на техническите спецификации на строителните продукти е в съответствие с Регламент № 305, чл. 5, ал. 2  и 3 от ЗТИП и Наредбата за съществените изисквания към строежите и оценяване на съответствието на строителните продукти. Строителните продукти се влагат в строежите въз основа на съставени декларации, посочващи предвидената употреба и се придружават от инструкция и информация за безопасност на български език. Декларациите са:</w:t>
      </w:r>
    </w:p>
    <w:p w:rsidR="00087501" w:rsidRPr="00D91523" w:rsidRDefault="00087501" w:rsidP="00F6379E">
      <w:pPr>
        <w:spacing w:after="120"/>
        <w:ind w:firstLine="708"/>
        <w:jc w:val="both"/>
        <w:rPr>
          <w:lang w:eastAsia="bg-BG"/>
        </w:rPr>
      </w:pPr>
      <w:r w:rsidRPr="00D91523">
        <w:rPr>
          <w:lang w:eastAsia="bg-BG"/>
        </w:rPr>
        <w:t xml:space="preserve">1) </w:t>
      </w:r>
      <w:r w:rsidRPr="00D91523">
        <w:rPr>
          <w:i/>
          <w:iCs/>
          <w:lang w:eastAsia="bg-BG"/>
        </w:rPr>
        <w:t>декларация за експлоатационни показатели</w:t>
      </w:r>
      <w:r w:rsidRPr="00D91523">
        <w:rPr>
          <w:lang w:eastAsia="bg-BG"/>
        </w:rPr>
        <w:t xml:space="preserve"> съгласно изискванията на Регламент (ЕС) № 305/2011 и образеца, даден в приложение ІІІ на Регламент (ЕС) № 305/2011, когато за строителния продукт има хармонизиран европейски стандарт или е издадена Европейска техническа оценка. При съставена декларация за експлоатационни показатели на строителен продукт се нанася маркировка „СЕ“ ;</w:t>
      </w:r>
    </w:p>
    <w:p w:rsidR="00087501" w:rsidRPr="00D91523" w:rsidRDefault="00087501" w:rsidP="00F6379E">
      <w:pPr>
        <w:spacing w:after="120"/>
        <w:ind w:firstLine="708"/>
        <w:jc w:val="both"/>
        <w:rPr>
          <w:lang w:eastAsia="bg-BG"/>
        </w:rPr>
      </w:pPr>
      <w:r w:rsidRPr="00D91523">
        <w:rPr>
          <w:lang w:eastAsia="bg-BG"/>
        </w:rPr>
        <w:t xml:space="preserve">2) </w:t>
      </w:r>
      <w:r w:rsidRPr="00D91523">
        <w:rPr>
          <w:i/>
          <w:iCs/>
          <w:lang w:eastAsia="bg-BG"/>
        </w:rPr>
        <w:t>декларация за характеристиките на строителния продукт</w:t>
      </w:r>
      <w:r w:rsidRPr="00D91523">
        <w:rPr>
          <w:lang w:eastAsia="bg-BG"/>
        </w:rPr>
        <w:t>, когато той не е обхванат от хармонизиран европейски стандарт или за него не е издадена ЕТО. При съставена декларация за характеристиките на строителен продукт не се нанася маркировката „СЕ“;</w:t>
      </w:r>
    </w:p>
    <w:p w:rsidR="00087501" w:rsidRPr="00D91523" w:rsidRDefault="00087501" w:rsidP="00F6379E">
      <w:pPr>
        <w:spacing w:after="120"/>
        <w:ind w:firstLine="708"/>
        <w:jc w:val="both"/>
        <w:rPr>
          <w:lang w:eastAsia="bg-BG"/>
        </w:rPr>
      </w:pPr>
      <w:r w:rsidRPr="00D91523">
        <w:rPr>
          <w:lang w:eastAsia="bg-BG"/>
        </w:rPr>
        <w:lastRenderedPageBreak/>
        <w:t>3)</w:t>
      </w:r>
      <w:r w:rsidRPr="00D91523">
        <w:rPr>
          <w:i/>
          <w:iCs/>
          <w:lang w:eastAsia="bg-BG"/>
        </w:rPr>
        <w:t>декларация за съответствие с изискванията на инвестиционния проект</w:t>
      </w:r>
      <w:r w:rsidRPr="00D91523">
        <w:rPr>
          <w:lang w:eastAsia="bg-BG"/>
        </w:rPr>
        <w:t>, когато  строителните продукти са произведени индивидуално или по заявка, не чрез серийно производство, за влагане в един единствен строеж.</w:t>
      </w:r>
    </w:p>
    <w:p w:rsidR="00087501" w:rsidRPr="00D91523" w:rsidRDefault="00087501" w:rsidP="00F6379E">
      <w:pPr>
        <w:spacing w:after="120"/>
        <w:jc w:val="both"/>
        <w:rPr>
          <w:lang w:eastAsia="bg-BG"/>
        </w:rPr>
      </w:pPr>
      <w:r w:rsidRPr="00D91523">
        <w:rPr>
          <w:lang w:eastAsia="bg-BG"/>
        </w:rPr>
        <w:t>Декларациите следва да демонстрират съответствие с българските национални изисквания по отношение на предвидената употреба или употреби, когато такива са определени.</w:t>
      </w:r>
    </w:p>
    <w:p w:rsidR="00087501" w:rsidRPr="00D91523" w:rsidRDefault="00087501" w:rsidP="00F6379E">
      <w:pPr>
        <w:spacing w:after="120"/>
        <w:jc w:val="both"/>
        <w:rPr>
          <w:shd w:val="clear" w:color="auto" w:fill="FEFEFE"/>
          <w:lang w:eastAsia="bg-BG"/>
        </w:rPr>
      </w:pPr>
      <w:r w:rsidRPr="00D91523">
        <w:rPr>
          <w:shd w:val="clear" w:color="auto" w:fill="FEFEFE"/>
          <w:lang w:eastAsia="bg-BG"/>
        </w:rPr>
        <w:t>На строежа се доставят само строителни продукти, които притежават подходящи характеристики за вграждане, монтиране, поставяне или инсталиране в сградите и само такива, които са заложени в проектите на сградите със съответните им технически характеристики, съответстващи  на техническите правила, норми и нормативи, определени със съответните нормативни актове за проектиране и строителство.</w:t>
      </w:r>
    </w:p>
    <w:p w:rsidR="00087501" w:rsidRPr="00D91523" w:rsidRDefault="00087501" w:rsidP="00F6379E">
      <w:pPr>
        <w:spacing w:after="120"/>
        <w:jc w:val="both"/>
        <w:rPr>
          <w:shd w:val="clear" w:color="auto" w:fill="FEFEFE"/>
          <w:lang w:eastAsia="bg-BG"/>
        </w:rPr>
      </w:pPr>
      <w:r w:rsidRPr="00D91523">
        <w:rPr>
          <w:shd w:val="clear" w:color="auto" w:fill="FEFEFE"/>
          <w:lang w:eastAsia="bg-BG"/>
        </w:rPr>
        <w:t>Всяка доставка се контролира от консултантът, упражняващ строителен надзор на строежа.</w:t>
      </w:r>
    </w:p>
    <w:p w:rsidR="00087501" w:rsidRPr="00D91523" w:rsidRDefault="00087501" w:rsidP="00F6379E">
      <w:pPr>
        <w:spacing w:after="120"/>
        <w:jc w:val="both"/>
        <w:rPr>
          <w:shd w:val="clear" w:color="auto" w:fill="FEFEFE"/>
          <w:lang w:eastAsia="bg-BG"/>
        </w:rPr>
      </w:pPr>
      <w:r w:rsidRPr="00D91523">
        <w:rPr>
          <w:shd w:val="clear" w:color="auto" w:fill="FEFEFE"/>
          <w:lang w:eastAsia="bg-BG"/>
        </w:rPr>
        <w:t xml:space="preserve">Доставка на оборудване, потребяващо енергия, свързано с изпълнение на енергоспестяващи мерки в сградите трябва да бъде придружено с документи, изискващи се от </w:t>
      </w:r>
      <w:r w:rsidRPr="00D91523">
        <w:rPr>
          <w:i/>
          <w:iCs/>
          <w:shd w:val="clear" w:color="auto" w:fill="FEFEFE"/>
          <w:lang w:eastAsia="bg-BG"/>
        </w:rPr>
        <w:t>Наредба на МС за изискванията за етикетиране и предоставяне на стандартна информация за продукти, свързани с енергопотреблението, по отношение на консумацията на енергия и на други ресурси</w:t>
      </w:r>
      <w:r w:rsidRPr="00D91523">
        <w:rPr>
          <w:shd w:val="clear" w:color="auto" w:fill="FEFEFE"/>
          <w:lang w:eastAsia="bg-BG"/>
        </w:rPr>
        <w:t xml:space="preserve">. </w:t>
      </w:r>
    </w:p>
    <w:p w:rsidR="00087501" w:rsidRPr="00D91523" w:rsidRDefault="00087501" w:rsidP="00F6379E">
      <w:pPr>
        <w:spacing w:after="120"/>
        <w:jc w:val="both"/>
        <w:rPr>
          <w:b/>
          <w:bCs/>
          <w:lang w:eastAsia="bg-BG"/>
        </w:rPr>
      </w:pPr>
      <w:r w:rsidRPr="00D91523">
        <w:rPr>
          <w:b/>
          <w:bCs/>
          <w:lang w:eastAsia="bg-BG"/>
        </w:rPr>
        <w:t>Специфични технически изисквания към топлофизичните характеристики на строителните продукти за постигане на енергоспестяващия ефект в сградите.</w:t>
      </w:r>
    </w:p>
    <w:p w:rsidR="00087501" w:rsidRPr="00D91523" w:rsidRDefault="00087501" w:rsidP="00F6379E">
      <w:pPr>
        <w:spacing w:after="120"/>
        <w:jc w:val="both"/>
        <w:rPr>
          <w:lang w:eastAsia="bg-BG"/>
        </w:rPr>
      </w:pPr>
      <w:r w:rsidRPr="00D91523">
        <w:rPr>
          <w:spacing w:val="4"/>
          <w:lang w:eastAsia="bg-BG"/>
        </w:rPr>
        <w:t xml:space="preserve">Доставката на всички </w:t>
      </w:r>
      <w:r w:rsidRPr="00D91523">
        <w:rPr>
          <w:spacing w:val="-1"/>
          <w:lang w:eastAsia="bg-BG"/>
        </w:rPr>
        <w:t>строителни продукти (</w:t>
      </w:r>
      <w:r w:rsidRPr="00D91523">
        <w:rPr>
          <w:lang w:eastAsia="bg-BG"/>
        </w:rPr>
        <w:t xml:space="preserve">материали, елементи, изделия, комплекти, и др.) </w:t>
      </w:r>
      <w:r w:rsidRPr="00D91523">
        <w:rPr>
          <w:spacing w:val="-1"/>
          <w:lang w:eastAsia="bg-BG"/>
        </w:rPr>
        <w:t>предварително се</w:t>
      </w:r>
      <w:r w:rsidRPr="00D91523">
        <w:rPr>
          <w:lang w:eastAsia="bg-BG"/>
        </w:rPr>
        <w:t xml:space="preserve"> съгласува с Възложителя</w:t>
      </w:r>
      <w:r w:rsidRPr="00D91523">
        <w:rPr>
          <w:spacing w:val="-1"/>
          <w:lang w:eastAsia="bg-BG"/>
        </w:rPr>
        <w:t xml:space="preserve"> и с Консултанта.</w:t>
      </w:r>
    </w:p>
    <w:p w:rsidR="00087501" w:rsidRPr="00D91523" w:rsidRDefault="00087501" w:rsidP="00F6379E">
      <w:pPr>
        <w:spacing w:after="120"/>
        <w:jc w:val="both"/>
        <w:rPr>
          <w:lang w:eastAsia="bg-BG"/>
        </w:rPr>
      </w:pPr>
      <w:r w:rsidRPr="00D91523">
        <w:rPr>
          <w:lang w:eastAsia="bg-BG"/>
        </w:rPr>
        <w:t>За намаляване на разхода на енергия и подобряване на енергийните характеристики на съответната сграда по националната програма, следва да се предвиждат топлоизолационни продукти, чиито технически характеристики съответстват на нормативните изисквания за енергийна ефективност в сградите. Връзката между изискването за икономия на енергия и съответните продуктови области, повлияни от това изискване е направена в табл. 1:</w:t>
      </w:r>
    </w:p>
    <w:tbl>
      <w:tblPr>
        <w:tblpPr w:leftFromText="141" w:rightFromText="141" w:vertAnchor="text" w:horzAnchor="margin" w:tblpY="268"/>
        <w:tblW w:w="5000" w:type="pct"/>
        <w:tblCellSpacing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841"/>
        <w:gridCol w:w="345"/>
        <w:gridCol w:w="3076"/>
        <w:gridCol w:w="4942"/>
      </w:tblGrid>
      <w:tr w:rsidR="00087501" w:rsidRPr="00D91523">
        <w:trPr>
          <w:trHeight w:val="547"/>
          <w:tblCellSpacing w:w="28" w:type="dxa"/>
        </w:trPr>
        <w:tc>
          <w:tcPr>
            <w:tcW w:w="579" w:type="pct"/>
            <w:gridSpan w:val="2"/>
            <w:shd w:val="clear" w:color="auto" w:fill="92D050"/>
            <w:vAlign w:val="center"/>
          </w:tcPr>
          <w:p w:rsidR="00087501" w:rsidRPr="00812527" w:rsidRDefault="00087501" w:rsidP="007E4AF4">
            <w:pPr>
              <w:spacing w:after="120"/>
              <w:jc w:val="center"/>
              <w:rPr>
                <w:b/>
                <w:bCs/>
                <w:lang w:eastAsia="bg-BG"/>
              </w:rPr>
            </w:pPr>
            <w:r w:rsidRPr="00812527">
              <w:rPr>
                <w:b/>
                <w:bCs/>
                <w:sz w:val="22"/>
                <w:szCs w:val="22"/>
                <w:lang w:eastAsia="bg-BG"/>
              </w:rPr>
              <w:t>Таблица 1</w:t>
            </w:r>
          </w:p>
        </w:tc>
        <w:tc>
          <w:tcPr>
            <w:tcW w:w="4335" w:type="pct"/>
            <w:gridSpan w:val="2"/>
            <w:shd w:val="clear" w:color="auto" w:fill="92D050"/>
            <w:vAlign w:val="center"/>
          </w:tcPr>
          <w:p w:rsidR="00087501" w:rsidRPr="00812527" w:rsidRDefault="00087501" w:rsidP="007E4AF4">
            <w:pPr>
              <w:spacing w:after="120"/>
              <w:ind w:left="57" w:right="28"/>
              <w:jc w:val="both"/>
              <w:rPr>
                <w:b/>
                <w:bCs/>
                <w:lang w:eastAsia="bg-BG"/>
              </w:rPr>
            </w:pPr>
            <w:r w:rsidRPr="00812527">
              <w:rPr>
                <w:b/>
                <w:bCs/>
                <w:sz w:val="22"/>
                <w:szCs w:val="22"/>
                <w:lang w:eastAsia="bg-BG"/>
              </w:rPr>
              <w:t>Съответствие на продуктовите области с показателите за разход на енергия, регламентирани в националното законодателство по енергийна ефективност</w:t>
            </w:r>
          </w:p>
        </w:tc>
      </w:tr>
      <w:tr w:rsidR="00087501" w:rsidRPr="00D91523">
        <w:trPr>
          <w:trHeight w:val="105"/>
          <w:tblCellSpacing w:w="28" w:type="dxa"/>
        </w:trPr>
        <w:tc>
          <w:tcPr>
            <w:tcW w:w="4943" w:type="pct"/>
            <w:gridSpan w:val="4"/>
            <w:shd w:val="clear" w:color="auto" w:fill="92D050"/>
            <w:vAlign w:val="center"/>
          </w:tcPr>
          <w:p w:rsidR="00087501" w:rsidRPr="00812527" w:rsidRDefault="00087501" w:rsidP="007E4AF4">
            <w:pPr>
              <w:spacing w:after="120"/>
              <w:jc w:val="both"/>
              <w:rPr>
                <w:b/>
                <w:bCs/>
                <w:lang w:eastAsia="bg-BG"/>
              </w:rPr>
            </w:pPr>
            <w:r w:rsidRPr="00812527">
              <w:rPr>
                <w:b/>
                <w:bCs/>
                <w:sz w:val="22"/>
                <w:szCs w:val="22"/>
                <w:lang w:eastAsia="bg-BG"/>
              </w:rPr>
              <w:t>А. Продуктови области, които са обхванати от Регламент (ЕС) № 305/2011 г.</w:t>
            </w:r>
          </w:p>
        </w:tc>
      </w:tr>
      <w:tr w:rsidR="00087501" w:rsidRPr="00D91523">
        <w:trPr>
          <w:trHeight w:val="105"/>
          <w:tblCellSpacing w:w="28" w:type="dxa"/>
        </w:trPr>
        <w:tc>
          <w:tcPr>
            <w:tcW w:w="419" w:type="pct"/>
            <w:shd w:val="clear" w:color="auto" w:fill="92D050"/>
            <w:vAlign w:val="center"/>
          </w:tcPr>
          <w:p w:rsidR="00087501" w:rsidRPr="00812527" w:rsidRDefault="00087501" w:rsidP="007E4AF4">
            <w:pPr>
              <w:spacing w:after="120"/>
              <w:jc w:val="center"/>
              <w:rPr>
                <w:lang w:eastAsia="bg-BG"/>
              </w:rPr>
            </w:pPr>
            <w:r w:rsidRPr="00812527">
              <w:rPr>
                <w:sz w:val="22"/>
                <w:szCs w:val="22"/>
                <w:lang w:eastAsia="bg-BG"/>
              </w:rPr>
              <w:t>Код на област*</w:t>
            </w:r>
          </w:p>
        </w:tc>
        <w:tc>
          <w:tcPr>
            <w:tcW w:w="1833" w:type="pct"/>
            <w:gridSpan w:val="2"/>
            <w:shd w:val="clear" w:color="auto" w:fill="92D050"/>
            <w:vAlign w:val="center"/>
          </w:tcPr>
          <w:p w:rsidR="00087501" w:rsidRPr="00812527" w:rsidRDefault="00087501" w:rsidP="007E4AF4">
            <w:pPr>
              <w:spacing w:after="120"/>
              <w:jc w:val="center"/>
              <w:rPr>
                <w:b/>
                <w:bCs/>
                <w:lang w:eastAsia="bg-BG"/>
              </w:rPr>
            </w:pPr>
            <w:r w:rsidRPr="00812527">
              <w:rPr>
                <w:b/>
                <w:bCs/>
                <w:sz w:val="22"/>
                <w:szCs w:val="22"/>
                <w:lang w:eastAsia="bg-BG"/>
              </w:rPr>
              <w:t>Продуктова област</w:t>
            </w:r>
          </w:p>
        </w:tc>
        <w:tc>
          <w:tcPr>
            <w:tcW w:w="2634" w:type="pct"/>
            <w:shd w:val="clear" w:color="auto" w:fill="92D050"/>
            <w:vAlign w:val="center"/>
          </w:tcPr>
          <w:p w:rsidR="00087501" w:rsidRPr="00812527" w:rsidRDefault="00087501" w:rsidP="007E4AF4">
            <w:pPr>
              <w:spacing w:after="120"/>
              <w:jc w:val="center"/>
              <w:rPr>
                <w:b/>
                <w:bCs/>
                <w:lang w:eastAsia="bg-BG"/>
              </w:rPr>
            </w:pPr>
            <w:r w:rsidRPr="00812527">
              <w:rPr>
                <w:b/>
                <w:bCs/>
                <w:sz w:val="22"/>
                <w:szCs w:val="22"/>
                <w:lang w:eastAsia="bg-BG"/>
              </w:rPr>
              <w:t>Връзка с показатели за разход на енергия от наредбата за енергийните характеристики на сградите</w:t>
            </w:r>
          </w:p>
        </w:tc>
      </w:tr>
      <w:tr w:rsidR="00087501" w:rsidRPr="00D91523">
        <w:trPr>
          <w:trHeight w:val="105"/>
          <w:tblCellSpacing w:w="28" w:type="dxa"/>
        </w:trPr>
        <w:tc>
          <w:tcPr>
            <w:tcW w:w="419" w:type="pct"/>
            <w:vAlign w:val="center"/>
          </w:tcPr>
          <w:p w:rsidR="00087501" w:rsidRPr="00812527" w:rsidRDefault="00087501" w:rsidP="007E4AF4">
            <w:pPr>
              <w:spacing w:after="120"/>
              <w:jc w:val="center"/>
              <w:rPr>
                <w:lang w:eastAsia="bg-BG"/>
              </w:rPr>
            </w:pPr>
            <w:r w:rsidRPr="00812527">
              <w:rPr>
                <w:sz w:val="22"/>
                <w:szCs w:val="22"/>
                <w:lang w:eastAsia="bg-BG"/>
              </w:rPr>
              <w:t>2</w:t>
            </w:r>
          </w:p>
        </w:tc>
        <w:tc>
          <w:tcPr>
            <w:tcW w:w="1833" w:type="pct"/>
            <w:gridSpan w:val="2"/>
            <w:vAlign w:val="center"/>
          </w:tcPr>
          <w:p w:rsidR="00087501" w:rsidRPr="00812527" w:rsidRDefault="00087501" w:rsidP="007E4AF4">
            <w:pPr>
              <w:spacing w:after="120"/>
              <w:rPr>
                <w:lang w:eastAsia="bg-BG"/>
              </w:rPr>
            </w:pPr>
            <w:r w:rsidRPr="00812527">
              <w:rPr>
                <w:sz w:val="22"/>
                <w:szCs w:val="22"/>
                <w:lang w:eastAsia="bg-BG"/>
              </w:rPr>
              <w:t>Врати, прозорци, капаци, врати за промишлени и търговски сгради и за гаражи и свързаният с тях обков</w:t>
            </w:r>
          </w:p>
        </w:tc>
        <w:tc>
          <w:tcPr>
            <w:tcW w:w="2634" w:type="pct"/>
            <w:vAlign w:val="center"/>
          </w:tcPr>
          <w:p w:rsidR="00087501" w:rsidRPr="00812527" w:rsidRDefault="00087501" w:rsidP="007E4AF4">
            <w:pPr>
              <w:spacing w:after="120"/>
              <w:jc w:val="both"/>
              <w:rPr>
                <w:lang w:eastAsia="bg-BG"/>
              </w:rPr>
            </w:pPr>
            <w:r w:rsidRPr="00812527">
              <w:rPr>
                <w:sz w:val="22"/>
                <w:szCs w:val="22"/>
                <w:lang w:eastAsia="bg-BG"/>
              </w:rPr>
              <w:t>коефициент на топлопреминаване през прозорците (W/ m</w:t>
            </w:r>
            <w:r w:rsidRPr="00812527">
              <w:rPr>
                <w:sz w:val="22"/>
                <w:szCs w:val="22"/>
                <w:vertAlign w:val="superscript"/>
                <w:lang w:eastAsia="bg-BG"/>
              </w:rPr>
              <w:t>2</w:t>
            </w:r>
            <w:r w:rsidRPr="00812527">
              <w:rPr>
                <w:sz w:val="22"/>
                <w:szCs w:val="22"/>
                <w:lang w:eastAsia="bg-BG"/>
              </w:rPr>
              <w:t>K)</w:t>
            </w:r>
          </w:p>
          <w:p w:rsidR="00087501" w:rsidRPr="00812527" w:rsidRDefault="00087501" w:rsidP="007E4AF4">
            <w:pPr>
              <w:spacing w:after="120"/>
              <w:jc w:val="both"/>
              <w:rPr>
                <w:lang w:eastAsia="bg-BG"/>
              </w:rPr>
            </w:pPr>
            <w:r w:rsidRPr="00812527">
              <w:rPr>
                <w:sz w:val="22"/>
                <w:szCs w:val="22"/>
                <w:lang w:eastAsia="bg-BG"/>
              </w:rPr>
              <w:t>топлинни загуби от топлопреминаване към околната среда (kW)</w:t>
            </w:r>
          </w:p>
          <w:p w:rsidR="00087501" w:rsidRPr="00812527" w:rsidRDefault="00087501" w:rsidP="007E4AF4">
            <w:pPr>
              <w:spacing w:after="120"/>
              <w:jc w:val="both"/>
              <w:rPr>
                <w:lang w:eastAsia="bg-BG"/>
              </w:rPr>
            </w:pPr>
            <w:r w:rsidRPr="00812527">
              <w:rPr>
                <w:sz w:val="22"/>
                <w:szCs w:val="22"/>
                <w:lang w:eastAsia="bg-BG"/>
              </w:rPr>
              <w:t>топлинни загуби от инфилтрация на външен въздух (kW)</w:t>
            </w:r>
          </w:p>
        </w:tc>
      </w:tr>
      <w:tr w:rsidR="00087501" w:rsidRPr="00D91523">
        <w:trPr>
          <w:trHeight w:val="105"/>
          <w:tblCellSpacing w:w="28" w:type="dxa"/>
        </w:trPr>
        <w:tc>
          <w:tcPr>
            <w:tcW w:w="419" w:type="pct"/>
            <w:vAlign w:val="center"/>
          </w:tcPr>
          <w:p w:rsidR="00087501" w:rsidRPr="00812527" w:rsidRDefault="00087501" w:rsidP="007E4AF4">
            <w:pPr>
              <w:spacing w:after="120"/>
              <w:jc w:val="center"/>
              <w:rPr>
                <w:lang w:eastAsia="bg-BG"/>
              </w:rPr>
            </w:pPr>
            <w:r w:rsidRPr="00812527">
              <w:rPr>
                <w:sz w:val="22"/>
                <w:szCs w:val="22"/>
                <w:lang w:eastAsia="bg-BG"/>
              </w:rPr>
              <w:t>4</w:t>
            </w:r>
          </w:p>
        </w:tc>
        <w:tc>
          <w:tcPr>
            <w:tcW w:w="1833" w:type="pct"/>
            <w:gridSpan w:val="2"/>
            <w:vAlign w:val="center"/>
          </w:tcPr>
          <w:p w:rsidR="00087501" w:rsidRPr="00812527" w:rsidRDefault="00087501" w:rsidP="007E4AF4">
            <w:pPr>
              <w:spacing w:after="120"/>
              <w:rPr>
                <w:lang w:eastAsia="bg-BG"/>
              </w:rPr>
            </w:pPr>
            <w:r w:rsidRPr="00812527">
              <w:rPr>
                <w:sz w:val="22"/>
                <w:szCs w:val="22"/>
                <w:lang w:eastAsia="bg-BG"/>
              </w:rPr>
              <w:t xml:space="preserve">Продукти за топлоизолация. Комбинирани изолационни </w:t>
            </w:r>
            <w:r w:rsidRPr="00812527">
              <w:rPr>
                <w:sz w:val="22"/>
                <w:szCs w:val="22"/>
                <w:lang w:eastAsia="bg-BG"/>
              </w:rPr>
              <w:lastRenderedPageBreak/>
              <w:t>комплекти/системи</w:t>
            </w:r>
          </w:p>
        </w:tc>
        <w:tc>
          <w:tcPr>
            <w:tcW w:w="2634" w:type="pct"/>
            <w:vAlign w:val="center"/>
          </w:tcPr>
          <w:p w:rsidR="00087501" w:rsidRPr="00812527" w:rsidRDefault="00087501" w:rsidP="007E4AF4">
            <w:pPr>
              <w:spacing w:after="120"/>
              <w:jc w:val="both"/>
              <w:rPr>
                <w:lang w:eastAsia="bg-BG"/>
              </w:rPr>
            </w:pPr>
            <w:r w:rsidRPr="00812527">
              <w:rPr>
                <w:sz w:val="22"/>
                <w:szCs w:val="22"/>
                <w:lang w:eastAsia="bg-BG"/>
              </w:rPr>
              <w:lastRenderedPageBreak/>
              <w:t>коефициент на топлопреминаване през външните стени (W/ m</w:t>
            </w:r>
            <w:r w:rsidRPr="00812527">
              <w:rPr>
                <w:sz w:val="22"/>
                <w:szCs w:val="22"/>
                <w:vertAlign w:val="superscript"/>
                <w:lang w:eastAsia="bg-BG"/>
              </w:rPr>
              <w:t>2</w:t>
            </w:r>
            <w:r w:rsidRPr="00812527">
              <w:rPr>
                <w:sz w:val="22"/>
                <w:szCs w:val="22"/>
                <w:lang w:eastAsia="bg-BG"/>
              </w:rPr>
              <w:t>K)</w:t>
            </w:r>
          </w:p>
          <w:p w:rsidR="00087501" w:rsidRPr="00812527" w:rsidRDefault="00087501" w:rsidP="007E4AF4">
            <w:pPr>
              <w:spacing w:after="120"/>
              <w:jc w:val="both"/>
              <w:rPr>
                <w:lang w:eastAsia="bg-BG"/>
              </w:rPr>
            </w:pPr>
            <w:r w:rsidRPr="00812527">
              <w:rPr>
                <w:sz w:val="22"/>
                <w:szCs w:val="22"/>
                <w:lang w:eastAsia="bg-BG"/>
              </w:rPr>
              <w:lastRenderedPageBreak/>
              <w:t>топлинни загуби от топлопреминаване към околната среда (kW)</w:t>
            </w:r>
          </w:p>
        </w:tc>
      </w:tr>
      <w:tr w:rsidR="00087501" w:rsidRPr="00D91523">
        <w:trPr>
          <w:trHeight w:val="105"/>
          <w:tblCellSpacing w:w="28" w:type="dxa"/>
        </w:trPr>
        <w:tc>
          <w:tcPr>
            <w:tcW w:w="419" w:type="pct"/>
            <w:vAlign w:val="center"/>
          </w:tcPr>
          <w:p w:rsidR="00087501" w:rsidRPr="00812527" w:rsidRDefault="00087501" w:rsidP="007E4AF4">
            <w:pPr>
              <w:spacing w:after="120"/>
              <w:jc w:val="center"/>
              <w:rPr>
                <w:lang w:eastAsia="bg-BG"/>
              </w:rPr>
            </w:pPr>
            <w:r w:rsidRPr="00812527">
              <w:rPr>
                <w:sz w:val="22"/>
                <w:szCs w:val="22"/>
                <w:lang w:eastAsia="bg-BG"/>
              </w:rPr>
              <w:lastRenderedPageBreak/>
              <w:t>14</w:t>
            </w:r>
          </w:p>
        </w:tc>
        <w:tc>
          <w:tcPr>
            <w:tcW w:w="1833" w:type="pct"/>
            <w:gridSpan w:val="2"/>
            <w:vAlign w:val="center"/>
          </w:tcPr>
          <w:p w:rsidR="00087501" w:rsidRPr="00812527" w:rsidRDefault="00087501" w:rsidP="007E4AF4">
            <w:pPr>
              <w:spacing w:after="120"/>
              <w:rPr>
                <w:lang w:eastAsia="bg-BG"/>
              </w:rPr>
            </w:pPr>
            <w:r w:rsidRPr="00812527">
              <w:rPr>
                <w:sz w:val="22"/>
                <w:szCs w:val="22"/>
                <w:lang w:eastAsia="bg-BG"/>
              </w:rPr>
              <w:t>Дървесни плочи (панели) и елементи</w:t>
            </w:r>
          </w:p>
        </w:tc>
        <w:tc>
          <w:tcPr>
            <w:tcW w:w="2634" w:type="pct"/>
            <w:vAlign w:val="center"/>
          </w:tcPr>
          <w:p w:rsidR="00087501" w:rsidRPr="00812527" w:rsidRDefault="00087501" w:rsidP="007E4AF4">
            <w:pPr>
              <w:spacing w:after="120"/>
              <w:jc w:val="both"/>
              <w:rPr>
                <w:lang w:eastAsia="bg-BG"/>
              </w:rPr>
            </w:pPr>
            <w:r w:rsidRPr="00812527">
              <w:rPr>
                <w:sz w:val="22"/>
                <w:szCs w:val="22"/>
                <w:lang w:eastAsia="bg-BG"/>
              </w:rPr>
              <w:t>коефициент на топлопреминаване през външните стени (W/ m</w:t>
            </w:r>
            <w:r w:rsidRPr="00812527">
              <w:rPr>
                <w:sz w:val="22"/>
                <w:szCs w:val="22"/>
                <w:vertAlign w:val="superscript"/>
                <w:lang w:eastAsia="bg-BG"/>
              </w:rPr>
              <w:t>2</w:t>
            </w:r>
            <w:r w:rsidRPr="00812527">
              <w:rPr>
                <w:sz w:val="22"/>
                <w:szCs w:val="22"/>
                <w:lang w:eastAsia="bg-BG"/>
              </w:rPr>
              <w:t>K)</w:t>
            </w:r>
          </w:p>
        </w:tc>
      </w:tr>
      <w:tr w:rsidR="00087501" w:rsidRPr="00D91523">
        <w:trPr>
          <w:trHeight w:val="105"/>
          <w:tblCellSpacing w:w="28" w:type="dxa"/>
        </w:trPr>
        <w:tc>
          <w:tcPr>
            <w:tcW w:w="419" w:type="pct"/>
            <w:vAlign w:val="center"/>
          </w:tcPr>
          <w:p w:rsidR="00087501" w:rsidRPr="00812527" w:rsidRDefault="00087501" w:rsidP="007E4AF4">
            <w:pPr>
              <w:spacing w:after="120"/>
              <w:jc w:val="center"/>
              <w:rPr>
                <w:lang w:eastAsia="bg-BG"/>
              </w:rPr>
            </w:pPr>
            <w:r w:rsidRPr="00812527">
              <w:rPr>
                <w:sz w:val="22"/>
                <w:szCs w:val="22"/>
                <w:lang w:eastAsia="bg-BG"/>
              </w:rPr>
              <w:t>17</w:t>
            </w:r>
          </w:p>
        </w:tc>
        <w:tc>
          <w:tcPr>
            <w:tcW w:w="1833" w:type="pct"/>
            <w:gridSpan w:val="2"/>
            <w:vAlign w:val="center"/>
          </w:tcPr>
          <w:p w:rsidR="00087501" w:rsidRPr="00812527" w:rsidRDefault="00087501" w:rsidP="007E4AF4">
            <w:pPr>
              <w:spacing w:after="120"/>
              <w:rPr>
                <w:lang w:eastAsia="bg-BG"/>
              </w:rPr>
            </w:pPr>
            <w:r w:rsidRPr="00812527">
              <w:rPr>
                <w:sz w:val="22"/>
                <w:szCs w:val="22"/>
                <w:lang w:eastAsia="bg-BG"/>
              </w:rPr>
              <w:t>Зидария и свързани с нея продукти. блокове за зидария, строителни разтвори, стенни връзки</w:t>
            </w:r>
          </w:p>
        </w:tc>
        <w:tc>
          <w:tcPr>
            <w:tcW w:w="2634" w:type="pct"/>
            <w:vAlign w:val="center"/>
          </w:tcPr>
          <w:p w:rsidR="00087501" w:rsidRPr="00812527" w:rsidRDefault="00087501" w:rsidP="007E4AF4">
            <w:pPr>
              <w:spacing w:after="120"/>
              <w:jc w:val="both"/>
              <w:rPr>
                <w:lang w:eastAsia="bg-BG"/>
              </w:rPr>
            </w:pPr>
            <w:r w:rsidRPr="00812527">
              <w:rPr>
                <w:sz w:val="22"/>
                <w:szCs w:val="22"/>
                <w:lang w:eastAsia="bg-BG"/>
              </w:rPr>
              <w:t>коефициент на топлопреминаване през външните стени (W/ m</w:t>
            </w:r>
            <w:r w:rsidRPr="00812527">
              <w:rPr>
                <w:sz w:val="22"/>
                <w:szCs w:val="22"/>
                <w:vertAlign w:val="superscript"/>
                <w:lang w:eastAsia="bg-BG"/>
              </w:rPr>
              <w:t>2</w:t>
            </w:r>
            <w:r w:rsidRPr="00812527">
              <w:rPr>
                <w:sz w:val="22"/>
                <w:szCs w:val="22"/>
                <w:lang w:eastAsia="bg-BG"/>
              </w:rPr>
              <w:t>K)</w:t>
            </w:r>
          </w:p>
          <w:p w:rsidR="00087501" w:rsidRPr="00812527" w:rsidRDefault="00087501" w:rsidP="007E4AF4">
            <w:pPr>
              <w:spacing w:after="120"/>
              <w:jc w:val="both"/>
              <w:rPr>
                <w:lang w:eastAsia="bg-BG"/>
              </w:rPr>
            </w:pPr>
            <w:r w:rsidRPr="00812527">
              <w:rPr>
                <w:sz w:val="22"/>
                <w:szCs w:val="22"/>
                <w:lang w:eastAsia="bg-BG"/>
              </w:rPr>
              <w:t>топлинни загуби от топлопреминаване към околната среда (kW)</w:t>
            </w:r>
          </w:p>
        </w:tc>
      </w:tr>
      <w:tr w:rsidR="00087501" w:rsidRPr="00D91523">
        <w:trPr>
          <w:trHeight w:val="105"/>
          <w:tblCellSpacing w:w="28" w:type="dxa"/>
        </w:trPr>
        <w:tc>
          <w:tcPr>
            <w:tcW w:w="419" w:type="pct"/>
            <w:vAlign w:val="center"/>
          </w:tcPr>
          <w:p w:rsidR="00087501" w:rsidRPr="00812527" w:rsidRDefault="00087501" w:rsidP="007E4AF4">
            <w:pPr>
              <w:spacing w:after="120"/>
              <w:jc w:val="center"/>
              <w:rPr>
                <w:lang w:eastAsia="bg-BG"/>
              </w:rPr>
            </w:pPr>
            <w:r w:rsidRPr="00812527">
              <w:rPr>
                <w:sz w:val="22"/>
                <w:szCs w:val="22"/>
                <w:lang w:eastAsia="bg-BG"/>
              </w:rPr>
              <w:t>22</w:t>
            </w:r>
          </w:p>
        </w:tc>
        <w:tc>
          <w:tcPr>
            <w:tcW w:w="1833" w:type="pct"/>
            <w:gridSpan w:val="2"/>
            <w:vAlign w:val="center"/>
          </w:tcPr>
          <w:p w:rsidR="00087501" w:rsidRPr="00812527" w:rsidRDefault="00087501" w:rsidP="007E4AF4">
            <w:pPr>
              <w:spacing w:after="120"/>
              <w:rPr>
                <w:lang w:eastAsia="bg-BG"/>
              </w:rPr>
            </w:pPr>
            <w:r w:rsidRPr="00812527">
              <w:rPr>
                <w:sz w:val="22"/>
                <w:szCs w:val="22"/>
                <w:lang w:eastAsia="bg-BG"/>
              </w:rPr>
              <w:t>Покривни покрития, горно осветление, покривни прозорци и спомагателни продукти, покривни комплекти</w:t>
            </w:r>
          </w:p>
        </w:tc>
        <w:tc>
          <w:tcPr>
            <w:tcW w:w="2634" w:type="pct"/>
            <w:vAlign w:val="center"/>
          </w:tcPr>
          <w:p w:rsidR="00087501" w:rsidRPr="00812527" w:rsidRDefault="00087501" w:rsidP="007E4AF4">
            <w:pPr>
              <w:spacing w:after="120"/>
              <w:jc w:val="both"/>
              <w:rPr>
                <w:lang w:eastAsia="bg-BG"/>
              </w:rPr>
            </w:pPr>
            <w:r w:rsidRPr="00812527">
              <w:rPr>
                <w:sz w:val="22"/>
                <w:szCs w:val="22"/>
                <w:lang w:eastAsia="bg-BG"/>
              </w:rPr>
              <w:t>коефициент на топлопреминаване през прозорците (W/ m</w:t>
            </w:r>
            <w:r w:rsidRPr="00812527">
              <w:rPr>
                <w:sz w:val="22"/>
                <w:szCs w:val="22"/>
                <w:vertAlign w:val="superscript"/>
                <w:lang w:eastAsia="bg-BG"/>
              </w:rPr>
              <w:t>2</w:t>
            </w:r>
            <w:r w:rsidRPr="00812527">
              <w:rPr>
                <w:sz w:val="22"/>
                <w:szCs w:val="22"/>
                <w:lang w:eastAsia="bg-BG"/>
              </w:rPr>
              <w:t>K);</w:t>
            </w:r>
          </w:p>
          <w:p w:rsidR="00087501" w:rsidRPr="00812527" w:rsidRDefault="00087501" w:rsidP="007E4AF4">
            <w:pPr>
              <w:spacing w:after="120"/>
              <w:jc w:val="both"/>
              <w:rPr>
                <w:lang w:eastAsia="bg-BG"/>
              </w:rPr>
            </w:pPr>
            <w:r w:rsidRPr="00812527">
              <w:rPr>
                <w:sz w:val="22"/>
                <w:szCs w:val="22"/>
                <w:lang w:eastAsia="bg-BG"/>
              </w:rPr>
              <w:t>коефициент на топлопреминаване през покрива (W/ m</w:t>
            </w:r>
            <w:r w:rsidRPr="00812527">
              <w:rPr>
                <w:sz w:val="22"/>
                <w:szCs w:val="22"/>
                <w:vertAlign w:val="superscript"/>
                <w:lang w:eastAsia="bg-BG"/>
              </w:rPr>
              <w:t>2</w:t>
            </w:r>
            <w:r w:rsidRPr="00812527">
              <w:rPr>
                <w:sz w:val="22"/>
                <w:szCs w:val="22"/>
                <w:lang w:eastAsia="bg-BG"/>
              </w:rPr>
              <w:t>K)</w:t>
            </w:r>
          </w:p>
          <w:p w:rsidR="00087501" w:rsidRPr="00812527" w:rsidRDefault="00087501" w:rsidP="007E4AF4">
            <w:pPr>
              <w:spacing w:after="120"/>
              <w:jc w:val="both"/>
              <w:rPr>
                <w:lang w:eastAsia="bg-BG"/>
              </w:rPr>
            </w:pPr>
            <w:r w:rsidRPr="00812527">
              <w:rPr>
                <w:sz w:val="22"/>
                <w:szCs w:val="22"/>
                <w:lang w:eastAsia="bg-BG"/>
              </w:rPr>
              <w:t>топлинни загуби от инфилтрация на външен въздух (kW)</w:t>
            </w:r>
          </w:p>
        </w:tc>
      </w:tr>
      <w:tr w:rsidR="00087501" w:rsidRPr="00D91523">
        <w:trPr>
          <w:trHeight w:val="105"/>
          <w:tblCellSpacing w:w="28" w:type="dxa"/>
        </w:trPr>
        <w:tc>
          <w:tcPr>
            <w:tcW w:w="419" w:type="pct"/>
            <w:vAlign w:val="center"/>
          </w:tcPr>
          <w:p w:rsidR="00087501" w:rsidRPr="00812527" w:rsidRDefault="00087501" w:rsidP="007E4AF4">
            <w:pPr>
              <w:spacing w:after="120"/>
              <w:jc w:val="center"/>
              <w:rPr>
                <w:lang w:eastAsia="bg-BG"/>
              </w:rPr>
            </w:pPr>
            <w:r w:rsidRPr="00812527">
              <w:rPr>
                <w:sz w:val="22"/>
                <w:szCs w:val="22"/>
                <w:lang w:eastAsia="bg-BG"/>
              </w:rPr>
              <w:t>25</w:t>
            </w:r>
          </w:p>
        </w:tc>
        <w:tc>
          <w:tcPr>
            <w:tcW w:w="1833" w:type="pct"/>
            <w:gridSpan w:val="2"/>
            <w:vAlign w:val="center"/>
          </w:tcPr>
          <w:p w:rsidR="00087501" w:rsidRPr="00812527" w:rsidRDefault="00087501" w:rsidP="007E4AF4">
            <w:pPr>
              <w:spacing w:after="120"/>
              <w:rPr>
                <w:lang w:eastAsia="bg-BG"/>
              </w:rPr>
            </w:pPr>
            <w:r w:rsidRPr="00812527">
              <w:rPr>
                <w:sz w:val="22"/>
                <w:szCs w:val="22"/>
                <w:lang w:eastAsia="bg-BG"/>
              </w:rPr>
              <w:t>Строителни лепила</w:t>
            </w:r>
          </w:p>
        </w:tc>
        <w:tc>
          <w:tcPr>
            <w:tcW w:w="2634" w:type="pct"/>
            <w:vAlign w:val="center"/>
          </w:tcPr>
          <w:p w:rsidR="00087501" w:rsidRPr="00812527" w:rsidRDefault="00087501" w:rsidP="007E4AF4">
            <w:pPr>
              <w:spacing w:after="120"/>
              <w:jc w:val="both"/>
              <w:rPr>
                <w:lang w:eastAsia="bg-BG"/>
              </w:rPr>
            </w:pPr>
            <w:r w:rsidRPr="00812527">
              <w:rPr>
                <w:sz w:val="22"/>
                <w:szCs w:val="22"/>
                <w:lang w:eastAsia="bg-BG"/>
              </w:rPr>
              <w:t>коефициент на топлопреминаване през външните стени (W/ m</w:t>
            </w:r>
            <w:r w:rsidRPr="00812527">
              <w:rPr>
                <w:sz w:val="22"/>
                <w:szCs w:val="22"/>
                <w:vertAlign w:val="superscript"/>
                <w:lang w:eastAsia="bg-BG"/>
              </w:rPr>
              <w:t>2</w:t>
            </w:r>
            <w:r w:rsidRPr="00812527">
              <w:rPr>
                <w:sz w:val="22"/>
                <w:szCs w:val="22"/>
                <w:lang w:eastAsia="bg-BG"/>
              </w:rPr>
              <w:t>K)</w:t>
            </w:r>
          </w:p>
          <w:p w:rsidR="00087501" w:rsidRPr="00812527" w:rsidRDefault="00087501" w:rsidP="007E4AF4">
            <w:pPr>
              <w:spacing w:after="120"/>
              <w:jc w:val="both"/>
              <w:rPr>
                <w:lang w:eastAsia="bg-BG"/>
              </w:rPr>
            </w:pPr>
            <w:r w:rsidRPr="00812527">
              <w:rPr>
                <w:sz w:val="22"/>
                <w:szCs w:val="22"/>
                <w:lang w:eastAsia="bg-BG"/>
              </w:rPr>
              <w:t>топлинни загуби от топлопреминаване към околната среда (kW)</w:t>
            </w:r>
          </w:p>
        </w:tc>
      </w:tr>
      <w:tr w:rsidR="00087501" w:rsidRPr="00D91523">
        <w:trPr>
          <w:trHeight w:val="105"/>
          <w:tblCellSpacing w:w="28" w:type="dxa"/>
        </w:trPr>
        <w:tc>
          <w:tcPr>
            <w:tcW w:w="419" w:type="pct"/>
            <w:vAlign w:val="center"/>
          </w:tcPr>
          <w:p w:rsidR="00087501" w:rsidRPr="00812527" w:rsidRDefault="00087501" w:rsidP="007E4AF4">
            <w:pPr>
              <w:spacing w:after="120"/>
              <w:jc w:val="center"/>
              <w:rPr>
                <w:lang w:eastAsia="bg-BG"/>
              </w:rPr>
            </w:pPr>
            <w:r w:rsidRPr="00812527">
              <w:rPr>
                <w:sz w:val="22"/>
                <w:szCs w:val="22"/>
                <w:lang w:eastAsia="bg-BG"/>
              </w:rPr>
              <w:t>27</w:t>
            </w:r>
          </w:p>
        </w:tc>
        <w:tc>
          <w:tcPr>
            <w:tcW w:w="1833" w:type="pct"/>
            <w:gridSpan w:val="2"/>
            <w:vAlign w:val="center"/>
          </w:tcPr>
          <w:p w:rsidR="00087501" w:rsidRPr="00812527" w:rsidRDefault="00087501" w:rsidP="007E4AF4">
            <w:pPr>
              <w:spacing w:after="120"/>
              <w:rPr>
                <w:lang w:eastAsia="bg-BG"/>
              </w:rPr>
            </w:pPr>
            <w:r w:rsidRPr="00812527">
              <w:rPr>
                <w:sz w:val="22"/>
                <w:szCs w:val="22"/>
                <w:lang w:eastAsia="bg-BG"/>
              </w:rPr>
              <w:t>Устройства за отопление  (отоплителни тела от всякакъв тип като елементи от система)</w:t>
            </w:r>
          </w:p>
        </w:tc>
        <w:tc>
          <w:tcPr>
            <w:tcW w:w="2634" w:type="pct"/>
            <w:vAlign w:val="center"/>
          </w:tcPr>
          <w:p w:rsidR="00087501" w:rsidRPr="00812527" w:rsidRDefault="00087501" w:rsidP="007E4AF4">
            <w:pPr>
              <w:spacing w:after="120"/>
              <w:jc w:val="both"/>
              <w:rPr>
                <w:lang w:eastAsia="bg-BG"/>
              </w:rPr>
            </w:pPr>
            <w:r w:rsidRPr="00812527">
              <w:rPr>
                <w:sz w:val="22"/>
                <w:szCs w:val="22"/>
                <w:lang w:eastAsia="bg-BG"/>
              </w:rPr>
              <w:t>- коефициент на полезно действие на преноса на топлина от източника до отоплявания и/ или охлаждания обем на сградата (%);</w:t>
            </w:r>
          </w:p>
          <w:p w:rsidR="00087501" w:rsidRPr="00812527" w:rsidRDefault="00087501" w:rsidP="007E4AF4">
            <w:pPr>
              <w:spacing w:after="120"/>
              <w:jc w:val="both"/>
              <w:rPr>
                <w:lang w:eastAsia="bg-BG"/>
              </w:rPr>
            </w:pPr>
            <w:r w:rsidRPr="00812527">
              <w:rPr>
                <w:sz w:val="22"/>
                <w:szCs w:val="22"/>
                <w:lang w:eastAsia="bg-BG"/>
              </w:rPr>
              <w:t>- коефициент на полезно действие на генератора на топлина и/ или студ (%);</w:t>
            </w:r>
          </w:p>
        </w:tc>
      </w:tr>
      <w:tr w:rsidR="00087501" w:rsidRPr="00D91523">
        <w:trPr>
          <w:trHeight w:val="105"/>
          <w:tblCellSpacing w:w="28" w:type="dxa"/>
        </w:trPr>
        <w:tc>
          <w:tcPr>
            <w:tcW w:w="419" w:type="pct"/>
            <w:vAlign w:val="center"/>
          </w:tcPr>
          <w:p w:rsidR="00087501" w:rsidRPr="00812527" w:rsidRDefault="00087501" w:rsidP="007E4AF4">
            <w:pPr>
              <w:spacing w:after="120"/>
              <w:jc w:val="center"/>
              <w:rPr>
                <w:lang w:eastAsia="bg-BG"/>
              </w:rPr>
            </w:pPr>
            <w:r w:rsidRPr="00812527">
              <w:rPr>
                <w:sz w:val="22"/>
                <w:szCs w:val="22"/>
                <w:lang w:eastAsia="bg-BG"/>
              </w:rPr>
              <w:t>34</w:t>
            </w:r>
          </w:p>
        </w:tc>
        <w:tc>
          <w:tcPr>
            <w:tcW w:w="1833" w:type="pct"/>
            <w:gridSpan w:val="2"/>
            <w:vAlign w:val="center"/>
          </w:tcPr>
          <w:p w:rsidR="00087501" w:rsidRPr="00812527" w:rsidRDefault="00087501" w:rsidP="007E4AF4">
            <w:pPr>
              <w:spacing w:after="120"/>
              <w:rPr>
                <w:lang w:eastAsia="bg-BG"/>
              </w:rPr>
            </w:pPr>
            <w:r w:rsidRPr="00812527">
              <w:rPr>
                <w:sz w:val="22"/>
                <w:szCs w:val="22"/>
                <w:lang w:eastAsia="bg-BG"/>
              </w:rPr>
              <w:t>Строителни комплекти, компоненти, предварително изготвени елементи</w:t>
            </w:r>
          </w:p>
        </w:tc>
        <w:tc>
          <w:tcPr>
            <w:tcW w:w="2634" w:type="pct"/>
            <w:vAlign w:val="center"/>
          </w:tcPr>
          <w:p w:rsidR="00087501" w:rsidRPr="00812527" w:rsidRDefault="00087501" w:rsidP="007E4AF4">
            <w:pPr>
              <w:spacing w:after="120"/>
              <w:jc w:val="both"/>
              <w:rPr>
                <w:lang w:eastAsia="bg-BG"/>
              </w:rPr>
            </w:pPr>
            <w:r w:rsidRPr="00812527">
              <w:rPr>
                <w:sz w:val="22"/>
                <w:szCs w:val="22"/>
                <w:lang w:eastAsia="bg-BG"/>
              </w:rPr>
              <w:t>общ годишен специфичен разход на енергия за отопление, охлаждане, вентилация, гореща вода, осветление и уреди (kWh/ m2);</w:t>
            </w:r>
          </w:p>
        </w:tc>
      </w:tr>
      <w:tr w:rsidR="00087501" w:rsidRPr="00D91523">
        <w:trPr>
          <w:trHeight w:val="105"/>
          <w:tblCellSpacing w:w="28" w:type="dxa"/>
        </w:trPr>
        <w:tc>
          <w:tcPr>
            <w:tcW w:w="4943" w:type="pct"/>
            <w:gridSpan w:val="4"/>
            <w:shd w:val="clear" w:color="auto" w:fill="92D050"/>
            <w:vAlign w:val="center"/>
          </w:tcPr>
          <w:p w:rsidR="00087501" w:rsidRPr="00812527" w:rsidRDefault="00087501" w:rsidP="007E4AF4">
            <w:pPr>
              <w:spacing w:after="120"/>
              <w:jc w:val="both"/>
              <w:rPr>
                <w:lang w:eastAsia="bg-BG"/>
              </w:rPr>
            </w:pPr>
            <w:r w:rsidRPr="00812527">
              <w:rPr>
                <w:b/>
                <w:bCs/>
                <w:sz w:val="22"/>
                <w:szCs w:val="22"/>
                <w:lang w:eastAsia="bg-BG"/>
              </w:rPr>
              <w:t>Б.</w:t>
            </w:r>
            <w:r w:rsidRPr="00812527">
              <w:rPr>
                <w:b/>
                <w:bCs/>
                <w:color w:val="000000"/>
                <w:sz w:val="22"/>
                <w:szCs w:val="22"/>
                <w:lang w:eastAsia="bg-BG"/>
              </w:rPr>
              <w:t>Продуктови области, които не са обхванати от Регламент (ЕС) № 305/2011 – продукти, потребяващи енергия, за които в делегирани регламенти на Европейската комисия са определени изисквания във връзка с изпълнението на Директива 2010/30/ЕС</w:t>
            </w:r>
          </w:p>
        </w:tc>
      </w:tr>
      <w:tr w:rsidR="00087501" w:rsidRPr="00D91523">
        <w:trPr>
          <w:trHeight w:val="105"/>
          <w:tblCellSpacing w:w="28" w:type="dxa"/>
        </w:trPr>
        <w:tc>
          <w:tcPr>
            <w:tcW w:w="419" w:type="pct"/>
            <w:vAlign w:val="center"/>
          </w:tcPr>
          <w:p w:rsidR="00087501" w:rsidRPr="00812527" w:rsidRDefault="00087501" w:rsidP="007E4AF4">
            <w:pPr>
              <w:spacing w:after="120"/>
              <w:jc w:val="center"/>
              <w:rPr>
                <w:lang w:eastAsia="bg-BG"/>
              </w:rPr>
            </w:pPr>
            <w:r w:rsidRPr="00812527">
              <w:rPr>
                <w:sz w:val="22"/>
                <w:szCs w:val="22"/>
                <w:lang w:eastAsia="bg-BG"/>
              </w:rPr>
              <w:t>1</w:t>
            </w:r>
          </w:p>
        </w:tc>
        <w:tc>
          <w:tcPr>
            <w:tcW w:w="1833" w:type="pct"/>
            <w:gridSpan w:val="2"/>
            <w:vAlign w:val="center"/>
          </w:tcPr>
          <w:p w:rsidR="00087501" w:rsidRPr="00812527" w:rsidRDefault="00087501" w:rsidP="007E4AF4">
            <w:pPr>
              <w:spacing w:after="120"/>
              <w:jc w:val="both"/>
              <w:rPr>
                <w:lang w:eastAsia="bg-BG"/>
              </w:rPr>
            </w:pPr>
            <w:r w:rsidRPr="00812527">
              <w:rPr>
                <w:sz w:val="22"/>
                <w:szCs w:val="22"/>
                <w:lang w:eastAsia="bg-BG"/>
              </w:rPr>
              <w:t>Лампи за осветление</w:t>
            </w:r>
          </w:p>
        </w:tc>
        <w:tc>
          <w:tcPr>
            <w:tcW w:w="2634" w:type="pct"/>
            <w:vAlign w:val="center"/>
          </w:tcPr>
          <w:p w:rsidR="00087501" w:rsidRPr="00812527" w:rsidRDefault="00087501" w:rsidP="007E4AF4">
            <w:pPr>
              <w:spacing w:after="120"/>
              <w:jc w:val="both"/>
              <w:rPr>
                <w:lang w:eastAsia="bg-BG"/>
              </w:rPr>
            </w:pPr>
            <w:r w:rsidRPr="00812527">
              <w:rPr>
                <w:sz w:val="22"/>
                <w:szCs w:val="22"/>
                <w:lang w:eastAsia="bg-BG"/>
              </w:rPr>
              <w:t>общи специфични топлинни загуби/ притоци (W/ m</w:t>
            </w:r>
            <w:r w:rsidRPr="00812527">
              <w:rPr>
                <w:sz w:val="22"/>
                <w:szCs w:val="22"/>
                <w:vertAlign w:val="superscript"/>
                <w:lang w:eastAsia="bg-BG"/>
              </w:rPr>
              <w:t>3</w:t>
            </w:r>
            <w:r w:rsidRPr="00812527">
              <w:rPr>
                <w:sz w:val="22"/>
                <w:szCs w:val="22"/>
                <w:lang w:eastAsia="bg-BG"/>
              </w:rPr>
              <w:t>)</w:t>
            </w:r>
          </w:p>
        </w:tc>
      </w:tr>
      <w:tr w:rsidR="00087501" w:rsidRPr="00D91523">
        <w:trPr>
          <w:trHeight w:val="105"/>
          <w:tblCellSpacing w:w="28" w:type="dxa"/>
        </w:trPr>
        <w:tc>
          <w:tcPr>
            <w:tcW w:w="419" w:type="pct"/>
            <w:vAlign w:val="center"/>
          </w:tcPr>
          <w:p w:rsidR="00087501" w:rsidRPr="00812527" w:rsidRDefault="00087501" w:rsidP="007E4AF4">
            <w:pPr>
              <w:spacing w:after="120"/>
              <w:jc w:val="center"/>
              <w:rPr>
                <w:lang w:eastAsia="bg-BG"/>
              </w:rPr>
            </w:pPr>
            <w:r w:rsidRPr="00812527">
              <w:rPr>
                <w:sz w:val="22"/>
                <w:szCs w:val="22"/>
                <w:lang w:eastAsia="bg-BG"/>
              </w:rPr>
              <w:t>2</w:t>
            </w:r>
          </w:p>
        </w:tc>
        <w:tc>
          <w:tcPr>
            <w:tcW w:w="1833" w:type="pct"/>
            <w:gridSpan w:val="2"/>
            <w:vAlign w:val="center"/>
          </w:tcPr>
          <w:p w:rsidR="00087501" w:rsidRPr="00812527" w:rsidRDefault="00087501" w:rsidP="007E4AF4">
            <w:pPr>
              <w:spacing w:after="120"/>
              <w:jc w:val="both"/>
              <w:rPr>
                <w:lang w:eastAsia="bg-BG"/>
              </w:rPr>
            </w:pPr>
            <w:r w:rsidRPr="00812527">
              <w:rPr>
                <w:sz w:val="22"/>
                <w:szCs w:val="22"/>
                <w:lang w:eastAsia="bg-BG"/>
              </w:rPr>
              <w:t>Автономни климатизатори</w:t>
            </w:r>
          </w:p>
        </w:tc>
        <w:tc>
          <w:tcPr>
            <w:tcW w:w="2634" w:type="pct"/>
            <w:vAlign w:val="center"/>
          </w:tcPr>
          <w:p w:rsidR="00087501" w:rsidRPr="00812527" w:rsidRDefault="00087501" w:rsidP="007E4AF4">
            <w:pPr>
              <w:spacing w:after="120"/>
              <w:jc w:val="both"/>
              <w:rPr>
                <w:lang w:eastAsia="bg-BG"/>
              </w:rPr>
            </w:pPr>
            <w:r w:rsidRPr="00812527">
              <w:rPr>
                <w:sz w:val="22"/>
                <w:szCs w:val="22"/>
                <w:lang w:eastAsia="bg-BG"/>
              </w:rPr>
              <w:t>коефициент на трансформация на генератора на топлина и/ или студ</w:t>
            </w:r>
          </w:p>
          <w:p w:rsidR="00087501" w:rsidRPr="00812527" w:rsidRDefault="00087501" w:rsidP="007E4AF4">
            <w:pPr>
              <w:spacing w:after="120"/>
              <w:jc w:val="both"/>
              <w:rPr>
                <w:lang w:eastAsia="bg-BG"/>
              </w:rPr>
            </w:pPr>
            <w:r w:rsidRPr="00812527">
              <w:rPr>
                <w:sz w:val="22"/>
                <w:szCs w:val="22"/>
                <w:lang w:eastAsia="bg-BG"/>
              </w:rPr>
              <w:t>топлинна мощност на системата за отопление (kW)</w:t>
            </w:r>
          </w:p>
          <w:p w:rsidR="00087501" w:rsidRPr="00812527" w:rsidRDefault="00087501" w:rsidP="007E4AF4">
            <w:pPr>
              <w:spacing w:after="120"/>
              <w:jc w:val="both"/>
              <w:rPr>
                <w:lang w:eastAsia="bg-BG"/>
              </w:rPr>
            </w:pPr>
            <w:r w:rsidRPr="00812527">
              <w:rPr>
                <w:sz w:val="22"/>
                <w:szCs w:val="22"/>
                <w:lang w:eastAsia="bg-BG"/>
              </w:rPr>
              <w:t>топлинна мощност на системата за охлаждане (kW)</w:t>
            </w:r>
          </w:p>
          <w:p w:rsidR="00087501" w:rsidRPr="00812527" w:rsidRDefault="00087501" w:rsidP="007E4AF4">
            <w:pPr>
              <w:spacing w:after="120"/>
              <w:jc w:val="both"/>
              <w:rPr>
                <w:lang w:eastAsia="bg-BG"/>
              </w:rPr>
            </w:pPr>
            <w:r w:rsidRPr="00812527">
              <w:rPr>
                <w:sz w:val="22"/>
                <w:szCs w:val="22"/>
                <w:lang w:eastAsia="bg-BG"/>
              </w:rPr>
              <w:t>общ годишен специфичен разход на енергия за отопление, охлаждане, вентилация, гореща вода, осветление и уреди (kWh/m</w:t>
            </w:r>
            <w:r w:rsidRPr="00812527">
              <w:rPr>
                <w:sz w:val="22"/>
                <w:szCs w:val="22"/>
                <w:vertAlign w:val="superscript"/>
                <w:lang w:eastAsia="bg-BG"/>
              </w:rPr>
              <w:t>2</w:t>
            </w:r>
            <w:r w:rsidRPr="00812527">
              <w:rPr>
                <w:sz w:val="22"/>
                <w:szCs w:val="22"/>
                <w:lang w:eastAsia="bg-BG"/>
              </w:rPr>
              <w:t>)</w:t>
            </w:r>
          </w:p>
        </w:tc>
      </w:tr>
      <w:tr w:rsidR="00087501" w:rsidRPr="00D91523">
        <w:trPr>
          <w:trHeight w:val="105"/>
          <w:tblCellSpacing w:w="28" w:type="dxa"/>
        </w:trPr>
        <w:tc>
          <w:tcPr>
            <w:tcW w:w="419" w:type="pct"/>
            <w:vAlign w:val="center"/>
          </w:tcPr>
          <w:p w:rsidR="00087501" w:rsidRPr="00812527" w:rsidRDefault="00087501" w:rsidP="007E4AF4">
            <w:pPr>
              <w:spacing w:after="120"/>
              <w:jc w:val="center"/>
              <w:rPr>
                <w:lang w:eastAsia="bg-BG"/>
              </w:rPr>
            </w:pPr>
            <w:r w:rsidRPr="00812527">
              <w:rPr>
                <w:sz w:val="22"/>
                <w:szCs w:val="22"/>
                <w:lang w:eastAsia="bg-BG"/>
              </w:rPr>
              <w:t>3</w:t>
            </w:r>
          </w:p>
        </w:tc>
        <w:tc>
          <w:tcPr>
            <w:tcW w:w="1833" w:type="pct"/>
            <w:gridSpan w:val="2"/>
            <w:vAlign w:val="center"/>
          </w:tcPr>
          <w:p w:rsidR="00087501" w:rsidRPr="00812527" w:rsidRDefault="00087501" w:rsidP="007E4AF4">
            <w:pPr>
              <w:spacing w:after="120"/>
              <w:jc w:val="both"/>
              <w:rPr>
                <w:lang w:eastAsia="bg-BG"/>
              </w:rPr>
            </w:pPr>
            <w:r w:rsidRPr="00812527">
              <w:rPr>
                <w:sz w:val="22"/>
                <w:szCs w:val="22"/>
                <w:lang w:eastAsia="bg-BG"/>
              </w:rPr>
              <w:t>Водогрейни котли за отопление и БГВ (вкл. изгарящи пелети и дърва)</w:t>
            </w:r>
          </w:p>
        </w:tc>
        <w:tc>
          <w:tcPr>
            <w:tcW w:w="2634" w:type="pct"/>
            <w:vAlign w:val="center"/>
          </w:tcPr>
          <w:p w:rsidR="00087501" w:rsidRPr="00812527" w:rsidRDefault="00087501" w:rsidP="007E4AF4">
            <w:pPr>
              <w:spacing w:after="120"/>
              <w:jc w:val="both"/>
              <w:rPr>
                <w:lang w:eastAsia="bg-BG"/>
              </w:rPr>
            </w:pPr>
            <w:r w:rsidRPr="00812527">
              <w:rPr>
                <w:sz w:val="22"/>
                <w:szCs w:val="22"/>
                <w:lang w:eastAsia="bg-BG"/>
              </w:rPr>
              <w:t>топлинна мощност на системата за отопление (kW);</w:t>
            </w:r>
          </w:p>
          <w:p w:rsidR="00087501" w:rsidRPr="00812527" w:rsidRDefault="00087501" w:rsidP="007E4AF4">
            <w:pPr>
              <w:spacing w:after="120"/>
              <w:jc w:val="both"/>
              <w:rPr>
                <w:lang w:eastAsia="bg-BG"/>
              </w:rPr>
            </w:pPr>
            <w:r w:rsidRPr="00812527">
              <w:rPr>
                <w:sz w:val="22"/>
                <w:szCs w:val="22"/>
                <w:lang w:eastAsia="bg-BG"/>
              </w:rPr>
              <w:t xml:space="preserve">общ годишен специфичен разход на енергия за </w:t>
            </w:r>
            <w:r w:rsidRPr="00812527">
              <w:rPr>
                <w:sz w:val="22"/>
                <w:szCs w:val="22"/>
                <w:lang w:eastAsia="bg-BG"/>
              </w:rPr>
              <w:lastRenderedPageBreak/>
              <w:t>отопление, охлаждане, вентилация, гореща вода, осветление и уреди (kWh/m</w:t>
            </w:r>
            <w:r w:rsidRPr="00812527">
              <w:rPr>
                <w:sz w:val="22"/>
                <w:szCs w:val="22"/>
                <w:vertAlign w:val="superscript"/>
                <w:lang w:eastAsia="bg-BG"/>
              </w:rPr>
              <w:t>2</w:t>
            </w:r>
            <w:r w:rsidRPr="00812527">
              <w:rPr>
                <w:sz w:val="22"/>
                <w:szCs w:val="22"/>
                <w:lang w:eastAsia="bg-BG"/>
              </w:rPr>
              <w:t>)</w:t>
            </w:r>
          </w:p>
        </w:tc>
      </w:tr>
      <w:tr w:rsidR="00087501" w:rsidRPr="00D91523">
        <w:trPr>
          <w:trHeight w:val="105"/>
          <w:tblCellSpacing w:w="28" w:type="dxa"/>
        </w:trPr>
        <w:tc>
          <w:tcPr>
            <w:tcW w:w="419" w:type="pct"/>
            <w:vAlign w:val="center"/>
          </w:tcPr>
          <w:p w:rsidR="00087501" w:rsidRPr="00812527" w:rsidRDefault="00087501" w:rsidP="007E4AF4">
            <w:pPr>
              <w:spacing w:after="120"/>
              <w:jc w:val="center"/>
              <w:rPr>
                <w:lang w:eastAsia="bg-BG"/>
              </w:rPr>
            </w:pPr>
            <w:r w:rsidRPr="00812527">
              <w:rPr>
                <w:sz w:val="22"/>
                <w:szCs w:val="22"/>
                <w:lang w:eastAsia="bg-BG"/>
              </w:rPr>
              <w:lastRenderedPageBreak/>
              <w:t>4</w:t>
            </w:r>
          </w:p>
        </w:tc>
        <w:tc>
          <w:tcPr>
            <w:tcW w:w="1833" w:type="pct"/>
            <w:gridSpan w:val="2"/>
            <w:vAlign w:val="center"/>
          </w:tcPr>
          <w:p w:rsidR="00087501" w:rsidRPr="00812527" w:rsidRDefault="00087501" w:rsidP="007E4AF4">
            <w:pPr>
              <w:spacing w:after="120"/>
              <w:jc w:val="both"/>
              <w:rPr>
                <w:lang w:eastAsia="bg-BG"/>
              </w:rPr>
            </w:pPr>
            <w:r w:rsidRPr="00812527">
              <w:rPr>
                <w:sz w:val="22"/>
                <w:szCs w:val="22"/>
                <w:lang w:eastAsia="bg-BG"/>
              </w:rPr>
              <w:t>Слънчеви колектори</w:t>
            </w:r>
          </w:p>
        </w:tc>
        <w:tc>
          <w:tcPr>
            <w:tcW w:w="2634" w:type="pct"/>
            <w:vAlign w:val="center"/>
          </w:tcPr>
          <w:p w:rsidR="00087501" w:rsidRPr="00812527" w:rsidRDefault="00087501" w:rsidP="007E4AF4">
            <w:pPr>
              <w:spacing w:after="120"/>
              <w:jc w:val="both"/>
              <w:rPr>
                <w:lang w:eastAsia="bg-BG"/>
              </w:rPr>
            </w:pPr>
            <w:r w:rsidRPr="00812527">
              <w:rPr>
                <w:sz w:val="22"/>
                <w:szCs w:val="22"/>
                <w:lang w:eastAsia="bg-BG"/>
              </w:rPr>
              <w:t>топлинна мощност на системата за гореща вода (kW)</w:t>
            </w:r>
          </w:p>
          <w:p w:rsidR="00087501" w:rsidRPr="00812527" w:rsidRDefault="00087501" w:rsidP="007E4AF4">
            <w:pPr>
              <w:spacing w:after="120"/>
              <w:jc w:val="both"/>
              <w:rPr>
                <w:lang w:eastAsia="bg-BG"/>
              </w:rPr>
            </w:pPr>
            <w:r w:rsidRPr="00812527">
              <w:rPr>
                <w:sz w:val="22"/>
                <w:szCs w:val="22"/>
                <w:lang w:eastAsia="bg-BG"/>
              </w:rPr>
              <w:t>общ годишен специфичен разход на енергия за отопление, охлаждане, вентилация, гореща вода, осветление и уреди (kWh/m</w:t>
            </w:r>
            <w:r w:rsidRPr="00812527">
              <w:rPr>
                <w:sz w:val="22"/>
                <w:szCs w:val="22"/>
                <w:vertAlign w:val="superscript"/>
                <w:lang w:eastAsia="bg-BG"/>
              </w:rPr>
              <w:t>2</w:t>
            </w:r>
            <w:r w:rsidRPr="00812527">
              <w:rPr>
                <w:sz w:val="22"/>
                <w:szCs w:val="22"/>
                <w:lang w:eastAsia="bg-BG"/>
              </w:rPr>
              <w:t>)</w:t>
            </w:r>
          </w:p>
        </w:tc>
      </w:tr>
      <w:tr w:rsidR="00087501" w:rsidRPr="00D91523">
        <w:trPr>
          <w:trHeight w:val="105"/>
          <w:tblCellSpacing w:w="28" w:type="dxa"/>
        </w:trPr>
        <w:tc>
          <w:tcPr>
            <w:tcW w:w="419" w:type="pct"/>
            <w:vAlign w:val="center"/>
          </w:tcPr>
          <w:p w:rsidR="00087501" w:rsidRPr="00812527" w:rsidRDefault="00087501" w:rsidP="007E4AF4">
            <w:pPr>
              <w:spacing w:after="120"/>
              <w:jc w:val="center"/>
              <w:rPr>
                <w:lang w:eastAsia="bg-BG"/>
              </w:rPr>
            </w:pPr>
            <w:r w:rsidRPr="00812527">
              <w:rPr>
                <w:sz w:val="22"/>
                <w:szCs w:val="22"/>
                <w:lang w:eastAsia="bg-BG"/>
              </w:rPr>
              <w:t>5</w:t>
            </w:r>
          </w:p>
        </w:tc>
        <w:tc>
          <w:tcPr>
            <w:tcW w:w="1833" w:type="pct"/>
            <w:gridSpan w:val="2"/>
            <w:vAlign w:val="center"/>
          </w:tcPr>
          <w:p w:rsidR="00087501" w:rsidRPr="00812527" w:rsidRDefault="00087501" w:rsidP="007E4AF4">
            <w:pPr>
              <w:spacing w:after="120"/>
              <w:jc w:val="both"/>
              <w:rPr>
                <w:lang w:eastAsia="bg-BG"/>
              </w:rPr>
            </w:pPr>
            <w:r w:rsidRPr="00812527">
              <w:rPr>
                <w:sz w:val="22"/>
                <w:szCs w:val="22"/>
                <w:lang w:eastAsia="bg-BG"/>
              </w:rPr>
              <w:t>Абонатни станции (комплекти)</w:t>
            </w:r>
          </w:p>
        </w:tc>
        <w:tc>
          <w:tcPr>
            <w:tcW w:w="2634" w:type="pct"/>
            <w:vAlign w:val="center"/>
          </w:tcPr>
          <w:p w:rsidR="00087501" w:rsidRPr="00812527" w:rsidRDefault="00087501" w:rsidP="007E4AF4">
            <w:pPr>
              <w:spacing w:after="120"/>
              <w:jc w:val="both"/>
              <w:rPr>
                <w:lang w:eastAsia="bg-BG"/>
              </w:rPr>
            </w:pPr>
            <w:r w:rsidRPr="00812527">
              <w:rPr>
                <w:sz w:val="22"/>
                <w:szCs w:val="22"/>
                <w:lang w:eastAsia="bg-BG"/>
              </w:rPr>
              <w:t>топлинна мощност на системата за отопление (kW)</w:t>
            </w:r>
          </w:p>
          <w:p w:rsidR="00087501" w:rsidRPr="00812527" w:rsidRDefault="00087501" w:rsidP="007E4AF4">
            <w:pPr>
              <w:spacing w:after="120"/>
              <w:jc w:val="both"/>
              <w:rPr>
                <w:lang w:eastAsia="bg-BG"/>
              </w:rPr>
            </w:pPr>
            <w:r w:rsidRPr="00812527">
              <w:rPr>
                <w:sz w:val="22"/>
                <w:szCs w:val="22"/>
                <w:lang w:eastAsia="bg-BG"/>
              </w:rPr>
              <w:t>топлинна мощност на системата за БГВ (kW)</w:t>
            </w:r>
          </w:p>
          <w:p w:rsidR="00087501" w:rsidRPr="00812527" w:rsidRDefault="00087501" w:rsidP="007E4AF4">
            <w:pPr>
              <w:spacing w:after="120"/>
              <w:jc w:val="both"/>
              <w:rPr>
                <w:lang w:eastAsia="bg-BG"/>
              </w:rPr>
            </w:pPr>
            <w:r w:rsidRPr="00812527">
              <w:rPr>
                <w:sz w:val="22"/>
                <w:szCs w:val="22"/>
                <w:lang w:eastAsia="bg-BG"/>
              </w:rPr>
              <w:t>общ годишен специфичен разход на енергия за отопление, охлаждане, вентилация, гореща вода, осветление и уреди (kWh/m</w:t>
            </w:r>
            <w:r w:rsidRPr="00812527">
              <w:rPr>
                <w:sz w:val="22"/>
                <w:szCs w:val="22"/>
                <w:vertAlign w:val="superscript"/>
                <w:lang w:eastAsia="bg-BG"/>
              </w:rPr>
              <w:t>2</w:t>
            </w:r>
          </w:p>
        </w:tc>
      </w:tr>
      <w:tr w:rsidR="00087501" w:rsidRPr="00D91523">
        <w:trPr>
          <w:trHeight w:val="105"/>
          <w:tblCellSpacing w:w="28" w:type="dxa"/>
        </w:trPr>
        <w:tc>
          <w:tcPr>
            <w:tcW w:w="419" w:type="pct"/>
            <w:vAlign w:val="center"/>
          </w:tcPr>
          <w:p w:rsidR="00087501" w:rsidRPr="00812527" w:rsidRDefault="00087501" w:rsidP="007E4AF4">
            <w:pPr>
              <w:spacing w:after="120"/>
              <w:jc w:val="center"/>
              <w:rPr>
                <w:lang w:eastAsia="bg-BG"/>
              </w:rPr>
            </w:pPr>
            <w:r w:rsidRPr="00812527">
              <w:rPr>
                <w:sz w:val="22"/>
                <w:szCs w:val="22"/>
                <w:lang w:eastAsia="bg-BG"/>
              </w:rPr>
              <w:t>6</w:t>
            </w:r>
          </w:p>
        </w:tc>
        <w:tc>
          <w:tcPr>
            <w:tcW w:w="1833" w:type="pct"/>
            <w:gridSpan w:val="2"/>
            <w:vAlign w:val="center"/>
          </w:tcPr>
          <w:p w:rsidR="00087501" w:rsidRPr="00812527" w:rsidRDefault="00087501" w:rsidP="007E4AF4">
            <w:pPr>
              <w:spacing w:after="120"/>
              <w:jc w:val="both"/>
              <w:rPr>
                <w:lang w:eastAsia="bg-BG"/>
              </w:rPr>
            </w:pPr>
            <w:r w:rsidRPr="00812527">
              <w:rPr>
                <w:sz w:val="22"/>
                <w:szCs w:val="22"/>
                <w:lang w:eastAsia="bg-BG"/>
              </w:rPr>
              <w:t>Водоохлаждащи агрегати и въздухоохладители</w:t>
            </w:r>
          </w:p>
        </w:tc>
        <w:tc>
          <w:tcPr>
            <w:tcW w:w="2634" w:type="pct"/>
            <w:vAlign w:val="center"/>
          </w:tcPr>
          <w:p w:rsidR="00087501" w:rsidRPr="00812527" w:rsidRDefault="00087501" w:rsidP="007E4AF4">
            <w:pPr>
              <w:spacing w:after="120"/>
              <w:jc w:val="both"/>
              <w:rPr>
                <w:lang w:eastAsia="bg-BG"/>
              </w:rPr>
            </w:pPr>
            <w:r w:rsidRPr="00812527">
              <w:rPr>
                <w:sz w:val="22"/>
                <w:szCs w:val="22"/>
                <w:lang w:eastAsia="bg-BG"/>
              </w:rPr>
              <w:t>общ годишен специфичен разход на енергия за отопление, охлаждане, вентилация, гореща вода, осветление и уреди (kWh/m</w:t>
            </w:r>
            <w:r w:rsidRPr="00812527">
              <w:rPr>
                <w:sz w:val="22"/>
                <w:szCs w:val="22"/>
                <w:vertAlign w:val="superscript"/>
                <w:lang w:eastAsia="bg-BG"/>
              </w:rPr>
              <w:t>2</w:t>
            </w:r>
            <w:r w:rsidRPr="00812527">
              <w:rPr>
                <w:sz w:val="22"/>
                <w:szCs w:val="22"/>
                <w:lang w:eastAsia="bg-BG"/>
              </w:rPr>
              <w:t>)</w:t>
            </w:r>
          </w:p>
        </w:tc>
      </w:tr>
      <w:tr w:rsidR="00087501" w:rsidRPr="00D91523">
        <w:trPr>
          <w:trHeight w:val="105"/>
          <w:tblCellSpacing w:w="28" w:type="dxa"/>
        </w:trPr>
        <w:tc>
          <w:tcPr>
            <w:tcW w:w="419" w:type="pct"/>
            <w:vAlign w:val="center"/>
          </w:tcPr>
          <w:p w:rsidR="00087501" w:rsidRPr="00812527" w:rsidRDefault="00087501" w:rsidP="007E4AF4">
            <w:pPr>
              <w:spacing w:after="120"/>
              <w:jc w:val="center"/>
              <w:rPr>
                <w:lang w:eastAsia="bg-BG"/>
              </w:rPr>
            </w:pPr>
            <w:r w:rsidRPr="00812527">
              <w:rPr>
                <w:sz w:val="22"/>
                <w:szCs w:val="22"/>
                <w:lang w:eastAsia="bg-BG"/>
              </w:rPr>
              <w:t>7</w:t>
            </w:r>
          </w:p>
        </w:tc>
        <w:tc>
          <w:tcPr>
            <w:tcW w:w="1833" w:type="pct"/>
            <w:gridSpan w:val="2"/>
            <w:vAlign w:val="center"/>
          </w:tcPr>
          <w:p w:rsidR="00087501" w:rsidRPr="00812527" w:rsidRDefault="00087501" w:rsidP="007E4AF4">
            <w:pPr>
              <w:spacing w:after="120"/>
              <w:jc w:val="both"/>
              <w:rPr>
                <w:lang w:eastAsia="bg-BG"/>
              </w:rPr>
            </w:pPr>
            <w:r w:rsidRPr="00812527">
              <w:rPr>
                <w:sz w:val="22"/>
                <w:szCs w:val="22"/>
                <w:lang w:eastAsia="bg-BG"/>
              </w:rPr>
              <w:t>Термопомпи (комплекти)</w:t>
            </w:r>
          </w:p>
        </w:tc>
        <w:tc>
          <w:tcPr>
            <w:tcW w:w="2634" w:type="pct"/>
            <w:vAlign w:val="center"/>
          </w:tcPr>
          <w:p w:rsidR="00087501" w:rsidRPr="00812527" w:rsidRDefault="00087501" w:rsidP="007E4AF4">
            <w:pPr>
              <w:spacing w:after="120"/>
              <w:jc w:val="both"/>
              <w:rPr>
                <w:lang w:eastAsia="bg-BG"/>
              </w:rPr>
            </w:pPr>
            <w:r w:rsidRPr="00812527">
              <w:rPr>
                <w:sz w:val="22"/>
                <w:szCs w:val="22"/>
                <w:lang w:eastAsia="bg-BG"/>
              </w:rPr>
              <w:t>общ годишен специфичен разход на енергия за отопление, охлаждане, вентилация, гореща вода, осветление и уреди (kWh/ m</w:t>
            </w:r>
            <w:r w:rsidRPr="00812527">
              <w:rPr>
                <w:sz w:val="22"/>
                <w:szCs w:val="22"/>
                <w:vertAlign w:val="superscript"/>
                <w:lang w:eastAsia="bg-BG"/>
              </w:rPr>
              <w:t>2</w:t>
            </w:r>
          </w:p>
        </w:tc>
      </w:tr>
      <w:tr w:rsidR="00087501" w:rsidRPr="00D91523">
        <w:trPr>
          <w:trHeight w:val="105"/>
          <w:tblCellSpacing w:w="28" w:type="dxa"/>
        </w:trPr>
        <w:tc>
          <w:tcPr>
            <w:tcW w:w="419" w:type="pct"/>
            <w:vAlign w:val="center"/>
          </w:tcPr>
          <w:p w:rsidR="00087501" w:rsidRPr="00812527" w:rsidRDefault="00087501" w:rsidP="007E4AF4">
            <w:pPr>
              <w:spacing w:after="120"/>
              <w:jc w:val="center"/>
              <w:rPr>
                <w:lang w:eastAsia="bg-BG"/>
              </w:rPr>
            </w:pPr>
            <w:r w:rsidRPr="00812527">
              <w:rPr>
                <w:sz w:val="22"/>
                <w:szCs w:val="22"/>
                <w:lang w:eastAsia="bg-BG"/>
              </w:rPr>
              <w:t>9</w:t>
            </w:r>
          </w:p>
        </w:tc>
        <w:tc>
          <w:tcPr>
            <w:tcW w:w="1833" w:type="pct"/>
            <w:gridSpan w:val="2"/>
            <w:vAlign w:val="center"/>
          </w:tcPr>
          <w:p w:rsidR="00087501" w:rsidRPr="00812527" w:rsidRDefault="00087501" w:rsidP="007E4AF4">
            <w:pPr>
              <w:spacing w:after="120"/>
              <w:jc w:val="both"/>
              <w:rPr>
                <w:lang w:eastAsia="bg-BG"/>
              </w:rPr>
            </w:pPr>
            <w:r w:rsidRPr="00812527">
              <w:rPr>
                <w:sz w:val="22"/>
                <w:szCs w:val="22"/>
                <w:lang w:eastAsia="bg-BG"/>
              </w:rPr>
              <w:t>Рекуператори на топлина</w:t>
            </w:r>
          </w:p>
        </w:tc>
        <w:tc>
          <w:tcPr>
            <w:tcW w:w="2634" w:type="pct"/>
            <w:vAlign w:val="center"/>
          </w:tcPr>
          <w:p w:rsidR="00087501" w:rsidRPr="00812527" w:rsidRDefault="00087501" w:rsidP="007E4AF4">
            <w:pPr>
              <w:spacing w:after="120"/>
              <w:jc w:val="both"/>
              <w:rPr>
                <w:lang w:eastAsia="bg-BG"/>
              </w:rPr>
            </w:pPr>
            <w:r w:rsidRPr="00812527">
              <w:rPr>
                <w:sz w:val="22"/>
                <w:szCs w:val="22"/>
                <w:lang w:eastAsia="bg-BG"/>
              </w:rPr>
              <w:t>общ годишен специфичен разход на енергия за отопление, охлаждане, вентилация, гореща вода, осветление и уреди (kWh/m</w:t>
            </w:r>
            <w:r w:rsidRPr="00812527">
              <w:rPr>
                <w:sz w:val="22"/>
                <w:szCs w:val="22"/>
                <w:vertAlign w:val="superscript"/>
                <w:lang w:eastAsia="bg-BG"/>
              </w:rPr>
              <w:t>2</w:t>
            </w:r>
            <w:r w:rsidRPr="00812527">
              <w:rPr>
                <w:sz w:val="22"/>
                <w:szCs w:val="22"/>
                <w:lang w:eastAsia="bg-BG"/>
              </w:rPr>
              <w:t>)</w:t>
            </w:r>
          </w:p>
        </w:tc>
      </w:tr>
    </w:tbl>
    <w:p w:rsidR="00087501" w:rsidRPr="00D91523" w:rsidRDefault="00087501" w:rsidP="00F6379E">
      <w:pPr>
        <w:spacing w:after="120"/>
        <w:ind w:left="360"/>
        <w:jc w:val="both"/>
        <w:rPr>
          <w:b/>
          <w:bCs/>
          <w:lang w:eastAsia="bg-BG"/>
        </w:rPr>
      </w:pPr>
    </w:p>
    <w:p w:rsidR="00087501" w:rsidRPr="00D91523" w:rsidRDefault="00087501" w:rsidP="00F6379E">
      <w:pPr>
        <w:spacing w:after="120"/>
        <w:jc w:val="both"/>
        <w:rPr>
          <w:b/>
          <w:bCs/>
          <w:lang w:eastAsia="bg-BG"/>
        </w:rPr>
      </w:pPr>
      <w:r w:rsidRPr="00D91523">
        <w:rPr>
          <w:b/>
          <w:bCs/>
          <w:lang w:eastAsia="bg-BG"/>
        </w:rPr>
        <w:t>Продуктови области, обхванати от Регламент (ЕС) № 305/2011 г.</w:t>
      </w:r>
    </w:p>
    <w:tbl>
      <w:tblPr>
        <w:tblpPr w:leftFromText="141" w:rightFromText="141" w:vertAnchor="text" w:horzAnchor="margin" w:tblpY="268"/>
        <w:tblW w:w="5236" w:type="pct"/>
        <w:tblCellSpacing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631"/>
        <w:gridCol w:w="763"/>
        <w:gridCol w:w="1141"/>
        <w:gridCol w:w="1874"/>
        <w:gridCol w:w="5229"/>
      </w:tblGrid>
      <w:tr w:rsidR="00087501" w:rsidRPr="00D91523">
        <w:trPr>
          <w:trHeight w:val="547"/>
          <w:tblCellSpacing w:w="28" w:type="dxa"/>
        </w:trPr>
        <w:tc>
          <w:tcPr>
            <w:tcW w:w="763" w:type="pct"/>
            <w:gridSpan w:val="2"/>
            <w:shd w:val="clear" w:color="auto" w:fill="92D050"/>
            <w:vAlign w:val="center"/>
          </w:tcPr>
          <w:p w:rsidR="00087501" w:rsidRPr="00812527" w:rsidRDefault="00087501" w:rsidP="007E4AF4">
            <w:pPr>
              <w:spacing w:after="120"/>
              <w:jc w:val="center"/>
              <w:rPr>
                <w:b/>
                <w:bCs/>
                <w:lang w:eastAsia="bg-BG"/>
              </w:rPr>
            </w:pPr>
            <w:r w:rsidRPr="00812527">
              <w:rPr>
                <w:b/>
                <w:bCs/>
                <w:sz w:val="22"/>
                <w:szCs w:val="22"/>
                <w:lang w:eastAsia="bg-BG"/>
              </w:rPr>
              <w:t>Таблица 2</w:t>
            </w:r>
          </w:p>
        </w:tc>
        <w:tc>
          <w:tcPr>
            <w:tcW w:w="4153" w:type="pct"/>
            <w:gridSpan w:val="3"/>
            <w:shd w:val="clear" w:color="auto" w:fill="92D050"/>
          </w:tcPr>
          <w:p w:rsidR="00087501" w:rsidRPr="00812527" w:rsidRDefault="00087501" w:rsidP="007E4AF4">
            <w:pPr>
              <w:spacing w:after="120"/>
              <w:ind w:left="57" w:right="28"/>
              <w:jc w:val="center"/>
              <w:rPr>
                <w:b/>
                <w:bCs/>
                <w:lang w:eastAsia="bg-BG"/>
              </w:rPr>
            </w:pPr>
            <w:r w:rsidRPr="00812527">
              <w:rPr>
                <w:b/>
                <w:bCs/>
                <w:sz w:val="22"/>
                <w:szCs w:val="22"/>
                <w:lang w:eastAsia="bg-BG"/>
              </w:rPr>
              <w:t>Технически спецификации в конкретната продуктова област</w:t>
            </w:r>
          </w:p>
        </w:tc>
      </w:tr>
      <w:tr w:rsidR="00087501" w:rsidRPr="00D91523">
        <w:trPr>
          <w:trHeight w:val="105"/>
          <w:tblCellSpacing w:w="28" w:type="dxa"/>
        </w:trPr>
        <w:tc>
          <w:tcPr>
            <w:tcW w:w="362" w:type="pct"/>
            <w:vAlign w:val="center"/>
          </w:tcPr>
          <w:p w:rsidR="00087501" w:rsidRPr="00812527" w:rsidRDefault="00087501" w:rsidP="007E4AF4">
            <w:pPr>
              <w:spacing w:after="120"/>
              <w:jc w:val="center"/>
              <w:rPr>
                <w:lang w:eastAsia="bg-BG"/>
              </w:rPr>
            </w:pPr>
            <w:r w:rsidRPr="00812527">
              <w:rPr>
                <w:sz w:val="22"/>
                <w:szCs w:val="22"/>
                <w:lang w:eastAsia="bg-BG"/>
              </w:rPr>
              <w:t>N</w:t>
            </w:r>
            <w:r w:rsidRPr="00812527">
              <w:rPr>
                <w:sz w:val="22"/>
                <w:szCs w:val="22"/>
                <w:vertAlign w:val="superscript"/>
                <w:lang w:eastAsia="bg-BG"/>
              </w:rPr>
              <w:t>o</w:t>
            </w:r>
          </w:p>
        </w:tc>
        <w:tc>
          <w:tcPr>
            <w:tcW w:w="1017" w:type="pct"/>
            <w:gridSpan w:val="2"/>
            <w:vAlign w:val="center"/>
          </w:tcPr>
          <w:p w:rsidR="00087501" w:rsidRPr="00812527" w:rsidRDefault="00087501" w:rsidP="007E4AF4">
            <w:pPr>
              <w:spacing w:after="120"/>
              <w:jc w:val="center"/>
              <w:rPr>
                <w:lang w:eastAsia="bg-BG"/>
              </w:rPr>
            </w:pPr>
            <w:r w:rsidRPr="00812527">
              <w:rPr>
                <w:sz w:val="22"/>
                <w:szCs w:val="22"/>
                <w:lang w:eastAsia="bg-BG"/>
              </w:rPr>
              <w:t>Продуктова област</w:t>
            </w:r>
          </w:p>
        </w:tc>
        <w:tc>
          <w:tcPr>
            <w:tcW w:w="670" w:type="pct"/>
          </w:tcPr>
          <w:p w:rsidR="00087501" w:rsidRPr="00812527" w:rsidRDefault="00087501" w:rsidP="007E4AF4">
            <w:pPr>
              <w:spacing w:after="120"/>
              <w:jc w:val="center"/>
              <w:rPr>
                <w:lang w:eastAsia="bg-BG"/>
              </w:rPr>
            </w:pPr>
            <w:r w:rsidRPr="00812527">
              <w:rPr>
                <w:sz w:val="22"/>
                <w:szCs w:val="22"/>
                <w:lang w:eastAsia="bg-BG"/>
              </w:rPr>
              <w:t>Продукти</w:t>
            </w:r>
          </w:p>
        </w:tc>
        <w:tc>
          <w:tcPr>
            <w:tcW w:w="2811" w:type="pct"/>
            <w:vAlign w:val="center"/>
          </w:tcPr>
          <w:p w:rsidR="00087501" w:rsidRPr="00812527" w:rsidRDefault="00087501" w:rsidP="007E4AF4">
            <w:pPr>
              <w:spacing w:after="120"/>
              <w:jc w:val="center"/>
              <w:rPr>
                <w:lang w:eastAsia="bg-BG"/>
              </w:rPr>
            </w:pPr>
            <w:r w:rsidRPr="00812527">
              <w:rPr>
                <w:sz w:val="22"/>
                <w:szCs w:val="22"/>
                <w:lang w:eastAsia="bg-BG"/>
              </w:rPr>
              <w:t>Стандарти в конкретната тематична област</w:t>
            </w:r>
          </w:p>
        </w:tc>
      </w:tr>
      <w:tr w:rsidR="00087501" w:rsidRPr="00D91523">
        <w:trPr>
          <w:trHeight w:val="105"/>
          <w:tblCellSpacing w:w="28" w:type="dxa"/>
        </w:trPr>
        <w:tc>
          <w:tcPr>
            <w:tcW w:w="362" w:type="pct"/>
            <w:vAlign w:val="center"/>
          </w:tcPr>
          <w:p w:rsidR="00087501" w:rsidRPr="00812527" w:rsidRDefault="00087501" w:rsidP="007E4AF4">
            <w:pPr>
              <w:spacing w:after="120"/>
              <w:jc w:val="center"/>
              <w:rPr>
                <w:lang w:eastAsia="bg-BG"/>
              </w:rPr>
            </w:pPr>
            <w:r w:rsidRPr="00812527">
              <w:rPr>
                <w:sz w:val="22"/>
                <w:szCs w:val="22"/>
                <w:lang w:eastAsia="bg-BG"/>
              </w:rPr>
              <w:t>1</w:t>
            </w:r>
          </w:p>
        </w:tc>
        <w:tc>
          <w:tcPr>
            <w:tcW w:w="1017" w:type="pct"/>
            <w:gridSpan w:val="2"/>
            <w:vAlign w:val="center"/>
          </w:tcPr>
          <w:p w:rsidR="00087501" w:rsidRPr="00812527" w:rsidRDefault="00087501" w:rsidP="007E4AF4">
            <w:pPr>
              <w:spacing w:after="120"/>
              <w:rPr>
                <w:lang w:eastAsia="bg-BG"/>
              </w:rPr>
            </w:pPr>
            <w:r w:rsidRPr="00812527">
              <w:rPr>
                <w:sz w:val="22"/>
                <w:szCs w:val="22"/>
                <w:lang w:eastAsia="bg-BG"/>
              </w:rPr>
              <w:t>Врати, прозорци, капаци, врати за промишлени и търговски сгради и за гаражи и свързаният с тях обков</w:t>
            </w:r>
          </w:p>
        </w:tc>
        <w:tc>
          <w:tcPr>
            <w:tcW w:w="670" w:type="pct"/>
          </w:tcPr>
          <w:p w:rsidR="00087501" w:rsidRPr="00812527" w:rsidRDefault="00087501" w:rsidP="007E4AF4">
            <w:pPr>
              <w:keepNext/>
              <w:tabs>
                <w:tab w:val="left" w:pos="2988"/>
              </w:tabs>
              <w:spacing w:after="120"/>
              <w:ind w:right="-8"/>
              <w:jc w:val="center"/>
              <w:outlineLvl w:val="3"/>
              <w:rPr>
                <w:lang w:eastAsia="bg-BG"/>
              </w:rPr>
            </w:pPr>
          </w:p>
          <w:p w:rsidR="00087501" w:rsidRPr="00812527" w:rsidRDefault="00087501" w:rsidP="007E4AF4">
            <w:pPr>
              <w:keepNext/>
              <w:tabs>
                <w:tab w:val="left" w:pos="2988"/>
              </w:tabs>
              <w:spacing w:after="120"/>
              <w:ind w:right="-8"/>
              <w:jc w:val="center"/>
              <w:outlineLvl w:val="3"/>
              <w:rPr>
                <w:lang w:eastAsia="bg-BG"/>
              </w:rPr>
            </w:pPr>
          </w:p>
          <w:p w:rsidR="00087501" w:rsidRPr="00812527" w:rsidRDefault="00087501" w:rsidP="007E4AF4">
            <w:pPr>
              <w:keepNext/>
              <w:tabs>
                <w:tab w:val="left" w:pos="2988"/>
              </w:tabs>
              <w:spacing w:after="120"/>
              <w:ind w:right="-8"/>
              <w:jc w:val="center"/>
              <w:outlineLvl w:val="3"/>
              <w:rPr>
                <w:lang w:eastAsia="bg-BG"/>
              </w:rPr>
            </w:pPr>
          </w:p>
          <w:p w:rsidR="00087501" w:rsidRPr="00812527" w:rsidRDefault="00087501" w:rsidP="007E4AF4">
            <w:pPr>
              <w:keepNext/>
              <w:tabs>
                <w:tab w:val="left" w:pos="2988"/>
              </w:tabs>
              <w:spacing w:after="120"/>
              <w:ind w:right="-8"/>
              <w:jc w:val="center"/>
              <w:outlineLvl w:val="3"/>
              <w:rPr>
                <w:lang w:eastAsia="bg-BG"/>
              </w:rPr>
            </w:pPr>
            <w:bookmarkStart w:id="26" w:name="_Toc409108753"/>
            <w:bookmarkStart w:id="27" w:name="_Toc409109030"/>
            <w:r w:rsidRPr="00812527">
              <w:rPr>
                <w:sz w:val="22"/>
                <w:szCs w:val="22"/>
                <w:lang w:eastAsia="bg-BG"/>
              </w:rPr>
              <w:t>Сглобяеми</w:t>
            </w:r>
            <w:bookmarkEnd w:id="26"/>
            <w:bookmarkEnd w:id="27"/>
          </w:p>
          <w:p w:rsidR="00087501" w:rsidRPr="00812527" w:rsidRDefault="00087501" w:rsidP="007E4AF4">
            <w:pPr>
              <w:keepNext/>
              <w:tabs>
                <w:tab w:val="left" w:pos="2988"/>
              </w:tabs>
              <w:spacing w:after="120"/>
              <w:ind w:right="-8"/>
              <w:jc w:val="center"/>
              <w:outlineLvl w:val="3"/>
              <w:rPr>
                <w:lang w:eastAsia="bg-BG"/>
              </w:rPr>
            </w:pPr>
            <w:bookmarkStart w:id="28" w:name="_Toc409108754"/>
            <w:bookmarkStart w:id="29" w:name="_Toc409109031"/>
            <w:r w:rsidRPr="00812527">
              <w:rPr>
                <w:sz w:val="22"/>
                <w:szCs w:val="22"/>
                <w:lang w:eastAsia="bg-BG"/>
              </w:rPr>
              <w:t>готови за</w:t>
            </w:r>
            <w:bookmarkEnd w:id="28"/>
            <w:bookmarkEnd w:id="29"/>
          </w:p>
          <w:p w:rsidR="00087501" w:rsidRPr="00812527" w:rsidRDefault="00087501" w:rsidP="007E4AF4">
            <w:pPr>
              <w:keepNext/>
              <w:tabs>
                <w:tab w:val="left" w:pos="2988"/>
              </w:tabs>
              <w:spacing w:after="120"/>
              <w:ind w:right="-8"/>
              <w:jc w:val="center"/>
              <w:outlineLvl w:val="3"/>
              <w:rPr>
                <w:lang w:eastAsia="bg-BG"/>
              </w:rPr>
            </w:pPr>
            <w:bookmarkStart w:id="30" w:name="_Toc409108755"/>
            <w:bookmarkStart w:id="31" w:name="_Toc409109032"/>
            <w:r w:rsidRPr="00812527">
              <w:rPr>
                <w:sz w:val="22"/>
                <w:szCs w:val="22"/>
                <w:lang w:eastAsia="bg-BG"/>
              </w:rPr>
              <w:t>монтаж</w:t>
            </w:r>
            <w:bookmarkEnd w:id="30"/>
            <w:bookmarkEnd w:id="31"/>
          </w:p>
          <w:p w:rsidR="00087501" w:rsidRPr="00812527" w:rsidRDefault="00087501" w:rsidP="007E4AF4">
            <w:pPr>
              <w:keepNext/>
              <w:tabs>
                <w:tab w:val="left" w:pos="2988"/>
              </w:tabs>
              <w:spacing w:after="120"/>
              <w:ind w:right="-8"/>
              <w:jc w:val="center"/>
              <w:outlineLvl w:val="3"/>
              <w:rPr>
                <w:lang w:eastAsia="bg-BG"/>
              </w:rPr>
            </w:pPr>
            <w:bookmarkStart w:id="32" w:name="_Toc409108756"/>
            <w:bookmarkStart w:id="33" w:name="_Toc409109033"/>
            <w:r w:rsidRPr="00812527">
              <w:rPr>
                <w:sz w:val="22"/>
                <w:szCs w:val="22"/>
                <w:lang w:eastAsia="bg-BG"/>
              </w:rPr>
              <w:t>елементи</w:t>
            </w:r>
            <w:bookmarkEnd w:id="32"/>
            <w:bookmarkEnd w:id="33"/>
          </w:p>
        </w:tc>
        <w:tc>
          <w:tcPr>
            <w:tcW w:w="2811" w:type="pct"/>
            <w:vAlign w:val="center"/>
          </w:tcPr>
          <w:p w:rsidR="00087501" w:rsidRPr="00812527" w:rsidRDefault="00087501" w:rsidP="007E4AF4">
            <w:pPr>
              <w:keepNext/>
              <w:spacing w:after="120"/>
              <w:ind w:right="33"/>
              <w:jc w:val="both"/>
              <w:outlineLvl w:val="3"/>
              <w:rPr>
                <w:lang w:eastAsia="bg-BG"/>
              </w:rPr>
            </w:pPr>
            <w:bookmarkStart w:id="34" w:name="_Toc409108757"/>
            <w:bookmarkStart w:id="35" w:name="_Toc409109034"/>
            <w:r w:rsidRPr="00812527">
              <w:rPr>
                <w:sz w:val="22"/>
                <w:szCs w:val="22"/>
                <w:lang w:eastAsia="bg-BG"/>
              </w:rPr>
              <w:t>БДС EN 13241-1:2003+A1 - Врати за промишлени и търговски сгради и за гаражи</w:t>
            </w:r>
            <w:bookmarkEnd w:id="34"/>
            <w:bookmarkEnd w:id="35"/>
          </w:p>
          <w:p w:rsidR="00087501" w:rsidRPr="00812527" w:rsidRDefault="00087501" w:rsidP="007E4AF4">
            <w:pPr>
              <w:spacing w:after="120"/>
              <w:ind w:left="-23"/>
              <w:jc w:val="both"/>
              <w:rPr>
                <w:lang w:eastAsia="bg-BG"/>
              </w:rPr>
            </w:pPr>
            <w:r w:rsidRPr="00812527">
              <w:rPr>
                <w:sz w:val="22"/>
                <w:szCs w:val="22"/>
                <w:lang w:eastAsia="bg-BG"/>
              </w:rPr>
              <w:t xml:space="preserve">стандарт за продукт </w:t>
            </w:r>
          </w:p>
          <w:p w:rsidR="00087501" w:rsidRPr="00812527" w:rsidRDefault="00087501" w:rsidP="007E4AF4">
            <w:pPr>
              <w:keepNext/>
              <w:spacing w:after="120"/>
              <w:ind w:right="33"/>
              <w:jc w:val="both"/>
              <w:outlineLvl w:val="3"/>
              <w:rPr>
                <w:lang w:eastAsia="bg-BG"/>
              </w:rPr>
            </w:pPr>
            <w:bookmarkStart w:id="36" w:name="_Toc409108758"/>
            <w:bookmarkStart w:id="37" w:name="_Toc409109035"/>
            <w:r w:rsidRPr="00812527">
              <w:rPr>
                <w:sz w:val="22"/>
                <w:szCs w:val="22"/>
                <w:lang w:eastAsia="bg-BG"/>
              </w:rPr>
              <w:t>БДС EN 14351-1/NА - Врати и прозорци</w:t>
            </w:r>
            <w:bookmarkEnd w:id="36"/>
            <w:bookmarkEnd w:id="37"/>
          </w:p>
          <w:p w:rsidR="00087501" w:rsidRPr="00812527" w:rsidRDefault="00087501" w:rsidP="007E4AF4">
            <w:pPr>
              <w:autoSpaceDE w:val="0"/>
              <w:autoSpaceDN w:val="0"/>
              <w:adjustRightInd w:val="0"/>
              <w:spacing w:after="120"/>
              <w:jc w:val="both"/>
              <w:rPr>
                <w:lang w:eastAsia="bg-BG"/>
              </w:rPr>
            </w:pPr>
            <w:r w:rsidRPr="00812527">
              <w:rPr>
                <w:sz w:val="22"/>
                <w:szCs w:val="22"/>
                <w:lang w:eastAsia="bg-BG"/>
              </w:rPr>
              <w:t xml:space="preserve">стандарт за продукт, технически характеристики </w:t>
            </w:r>
          </w:p>
          <w:p w:rsidR="00087501" w:rsidRPr="00812527" w:rsidRDefault="00087501" w:rsidP="007E4AF4">
            <w:pPr>
              <w:autoSpaceDE w:val="0"/>
              <w:autoSpaceDN w:val="0"/>
              <w:adjustRightInd w:val="0"/>
              <w:spacing w:after="120"/>
              <w:jc w:val="both"/>
              <w:rPr>
                <w:lang w:eastAsia="bg-BG"/>
              </w:rPr>
            </w:pPr>
            <w:r w:rsidRPr="00812527">
              <w:rPr>
                <w:sz w:val="22"/>
                <w:szCs w:val="22"/>
                <w:lang w:eastAsia="bg-BG"/>
              </w:rPr>
              <w:t>Част 1: Прозорци и външни врати без характеристики за устойчивост на огън и/или пропускане на дим</w:t>
            </w:r>
          </w:p>
          <w:p w:rsidR="00087501" w:rsidRPr="00812527" w:rsidRDefault="00087501" w:rsidP="007E4AF4">
            <w:pPr>
              <w:keepNext/>
              <w:spacing w:after="120"/>
              <w:ind w:right="33"/>
              <w:jc w:val="both"/>
              <w:outlineLvl w:val="3"/>
              <w:rPr>
                <w:lang w:eastAsia="bg-BG"/>
              </w:rPr>
            </w:pPr>
            <w:bookmarkStart w:id="38" w:name="_Toc409108759"/>
            <w:bookmarkStart w:id="39" w:name="_Toc409109036"/>
            <w:r w:rsidRPr="00812527">
              <w:rPr>
                <w:sz w:val="22"/>
                <w:szCs w:val="22"/>
                <w:lang w:eastAsia="bg-BG"/>
              </w:rPr>
              <w:t>БДСISO 18292 - Енергийни характеристики на остъклени системи за жилищни сгради</w:t>
            </w:r>
            <w:bookmarkEnd w:id="38"/>
            <w:bookmarkEnd w:id="39"/>
          </w:p>
          <w:p w:rsidR="00087501" w:rsidRPr="00812527" w:rsidRDefault="00087501" w:rsidP="007E4AF4">
            <w:pPr>
              <w:keepNext/>
              <w:spacing w:after="120"/>
              <w:ind w:right="33"/>
              <w:jc w:val="both"/>
              <w:outlineLvl w:val="3"/>
              <w:rPr>
                <w:lang w:eastAsia="bg-BG"/>
              </w:rPr>
            </w:pPr>
          </w:p>
        </w:tc>
      </w:tr>
      <w:tr w:rsidR="00087501" w:rsidRPr="00D91523">
        <w:trPr>
          <w:trHeight w:val="105"/>
          <w:tblCellSpacing w:w="28" w:type="dxa"/>
        </w:trPr>
        <w:tc>
          <w:tcPr>
            <w:tcW w:w="362" w:type="pct"/>
            <w:vAlign w:val="center"/>
          </w:tcPr>
          <w:p w:rsidR="00087501" w:rsidRPr="00812527" w:rsidRDefault="00087501" w:rsidP="007E4AF4">
            <w:pPr>
              <w:spacing w:after="120"/>
              <w:jc w:val="center"/>
              <w:rPr>
                <w:lang w:eastAsia="bg-BG"/>
              </w:rPr>
            </w:pPr>
            <w:r w:rsidRPr="00812527">
              <w:rPr>
                <w:sz w:val="22"/>
                <w:szCs w:val="22"/>
                <w:lang w:eastAsia="bg-BG"/>
              </w:rPr>
              <w:t>2</w:t>
            </w:r>
          </w:p>
        </w:tc>
        <w:tc>
          <w:tcPr>
            <w:tcW w:w="1017" w:type="pct"/>
            <w:gridSpan w:val="2"/>
            <w:vAlign w:val="center"/>
          </w:tcPr>
          <w:p w:rsidR="00087501" w:rsidRPr="00812527" w:rsidRDefault="00087501" w:rsidP="007E4AF4">
            <w:pPr>
              <w:spacing w:after="120"/>
              <w:rPr>
                <w:lang w:eastAsia="bg-BG"/>
              </w:rPr>
            </w:pPr>
            <w:r w:rsidRPr="00812527">
              <w:rPr>
                <w:sz w:val="22"/>
                <w:szCs w:val="22"/>
                <w:lang w:eastAsia="bg-BG"/>
              </w:rPr>
              <w:t xml:space="preserve">Продукти за топлоизолация. Комбинирани изолационни </w:t>
            </w:r>
            <w:r w:rsidRPr="00812527">
              <w:rPr>
                <w:sz w:val="22"/>
                <w:szCs w:val="22"/>
                <w:lang w:eastAsia="bg-BG"/>
              </w:rPr>
              <w:lastRenderedPageBreak/>
              <w:t>комплекти/системи</w:t>
            </w:r>
          </w:p>
        </w:tc>
        <w:tc>
          <w:tcPr>
            <w:tcW w:w="670" w:type="pct"/>
          </w:tcPr>
          <w:p w:rsidR="00087501" w:rsidRPr="00812527" w:rsidRDefault="00087501" w:rsidP="007E4AF4">
            <w:pPr>
              <w:spacing w:after="120"/>
              <w:ind w:right="33"/>
              <w:jc w:val="center"/>
              <w:rPr>
                <w:lang w:eastAsia="bg-BG"/>
              </w:rPr>
            </w:pPr>
          </w:p>
          <w:p w:rsidR="00087501" w:rsidRPr="00812527" w:rsidRDefault="00087501" w:rsidP="007E4AF4">
            <w:pPr>
              <w:spacing w:after="120"/>
              <w:ind w:right="33"/>
              <w:jc w:val="center"/>
              <w:rPr>
                <w:lang w:eastAsia="bg-BG"/>
              </w:rPr>
            </w:pPr>
          </w:p>
          <w:p w:rsidR="00087501" w:rsidRPr="00812527" w:rsidRDefault="00087501" w:rsidP="007E4AF4">
            <w:pPr>
              <w:spacing w:after="120"/>
              <w:ind w:right="33"/>
              <w:jc w:val="center"/>
              <w:rPr>
                <w:lang w:eastAsia="bg-BG"/>
              </w:rPr>
            </w:pPr>
          </w:p>
          <w:p w:rsidR="00087501" w:rsidRPr="00812527" w:rsidRDefault="00087501" w:rsidP="007E4AF4">
            <w:pPr>
              <w:spacing w:after="120"/>
              <w:ind w:right="33"/>
              <w:jc w:val="center"/>
              <w:rPr>
                <w:lang w:eastAsia="bg-BG"/>
              </w:rPr>
            </w:pPr>
          </w:p>
          <w:p w:rsidR="00087501" w:rsidRPr="00812527" w:rsidRDefault="00087501" w:rsidP="007E4AF4">
            <w:pPr>
              <w:spacing w:after="120"/>
              <w:ind w:right="33"/>
              <w:jc w:val="center"/>
              <w:rPr>
                <w:lang w:eastAsia="bg-BG"/>
              </w:rPr>
            </w:pPr>
          </w:p>
          <w:p w:rsidR="00087501" w:rsidRPr="00812527" w:rsidRDefault="00087501" w:rsidP="007E4AF4">
            <w:pPr>
              <w:spacing w:after="120"/>
              <w:ind w:right="33"/>
              <w:jc w:val="center"/>
              <w:rPr>
                <w:lang w:eastAsia="bg-BG"/>
              </w:rPr>
            </w:pPr>
          </w:p>
          <w:p w:rsidR="00087501" w:rsidRPr="00812527" w:rsidRDefault="00087501" w:rsidP="007E4AF4">
            <w:pPr>
              <w:spacing w:after="120"/>
              <w:ind w:right="33"/>
              <w:jc w:val="center"/>
              <w:rPr>
                <w:lang w:eastAsia="bg-BG"/>
              </w:rPr>
            </w:pPr>
          </w:p>
          <w:p w:rsidR="00087501" w:rsidRPr="00812527" w:rsidRDefault="00087501" w:rsidP="007E4AF4">
            <w:pPr>
              <w:spacing w:after="120"/>
              <w:ind w:right="33"/>
              <w:jc w:val="center"/>
              <w:rPr>
                <w:lang w:eastAsia="bg-BG"/>
              </w:rPr>
            </w:pPr>
          </w:p>
          <w:p w:rsidR="00087501" w:rsidRPr="00812527" w:rsidRDefault="00087501" w:rsidP="007E4AF4">
            <w:pPr>
              <w:spacing w:after="120"/>
              <w:ind w:right="33"/>
              <w:jc w:val="center"/>
              <w:rPr>
                <w:lang w:eastAsia="bg-BG"/>
              </w:rPr>
            </w:pPr>
          </w:p>
          <w:p w:rsidR="00087501" w:rsidRPr="00812527" w:rsidRDefault="00087501" w:rsidP="007E4AF4">
            <w:pPr>
              <w:spacing w:after="120"/>
              <w:ind w:right="33"/>
              <w:jc w:val="center"/>
              <w:rPr>
                <w:lang w:eastAsia="bg-BG"/>
              </w:rPr>
            </w:pPr>
            <w:r w:rsidRPr="00812527">
              <w:rPr>
                <w:sz w:val="22"/>
                <w:szCs w:val="22"/>
                <w:lang w:eastAsia="bg-BG"/>
              </w:rPr>
              <w:t>Полистирени</w:t>
            </w:r>
          </w:p>
          <w:p w:rsidR="00087501" w:rsidRPr="00812527" w:rsidRDefault="00087501" w:rsidP="007E4AF4">
            <w:pPr>
              <w:spacing w:after="120"/>
              <w:ind w:right="33"/>
              <w:jc w:val="center"/>
              <w:rPr>
                <w:lang w:eastAsia="bg-BG"/>
              </w:rPr>
            </w:pPr>
            <w:r w:rsidRPr="00812527">
              <w:rPr>
                <w:sz w:val="22"/>
                <w:szCs w:val="22"/>
                <w:lang w:eastAsia="bg-BG"/>
              </w:rPr>
              <w:t>Вати</w:t>
            </w:r>
          </w:p>
          <w:p w:rsidR="00087501" w:rsidRPr="00812527" w:rsidRDefault="00087501" w:rsidP="007E4AF4">
            <w:pPr>
              <w:spacing w:after="120"/>
              <w:ind w:right="33"/>
              <w:jc w:val="center"/>
              <w:rPr>
                <w:lang w:eastAsia="bg-BG"/>
              </w:rPr>
            </w:pPr>
            <w:r w:rsidRPr="00812527">
              <w:rPr>
                <w:sz w:val="22"/>
                <w:szCs w:val="22"/>
                <w:lang w:eastAsia="bg-BG"/>
              </w:rPr>
              <w:t xml:space="preserve">Дървесни </w:t>
            </w:r>
          </w:p>
          <w:p w:rsidR="00087501" w:rsidRPr="00812527" w:rsidRDefault="00087501" w:rsidP="007E4AF4">
            <w:pPr>
              <w:spacing w:after="120"/>
              <w:ind w:right="33"/>
              <w:jc w:val="center"/>
              <w:rPr>
                <w:lang w:eastAsia="bg-BG"/>
              </w:rPr>
            </w:pPr>
            <w:r w:rsidRPr="00812527">
              <w:rPr>
                <w:sz w:val="22"/>
                <w:szCs w:val="22"/>
                <w:lang w:eastAsia="bg-BG"/>
              </w:rPr>
              <w:t>Влакна</w:t>
            </w:r>
          </w:p>
          <w:p w:rsidR="00087501" w:rsidRPr="00812527" w:rsidRDefault="00087501" w:rsidP="007E4AF4">
            <w:pPr>
              <w:spacing w:after="120"/>
              <w:ind w:right="33"/>
              <w:jc w:val="center"/>
              <w:rPr>
                <w:lang w:eastAsia="bg-BG"/>
              </w:rPr>
            </w:pPr>
            <w:r w:rsidRPr="00812527">
              <w:rPr>
                <w:sz w:val="22"/>
                <w:szCs w:val="22"/>
                <w:lang w:eastAsia="bg-BG"/>
              </w:rPr>
              <w:t>Минерални</w:t>
            </w:r>
          </w:p>
          <w:p w:rsidR="00087501" w:rsidRPr="00812527" w:rsidRDefault="00087501" w:rsidP="007E4AF4">
            <w:pPr>
              <w:spacing w:after="120"/>
              <w:ind w:right="33"/>
              <w:jc w:val="center"/>
              <w:rPr>
                <w:lang w:eastAsia="bg-BG"/>
              </w:rPr>
            </w:pPr>
            <w:r w:rsidRPr="00812527">
              <w:rPr>
                <w:sz w:val="22"/>
                <w:szCs w:val="22"/>
                <w:lang w:eastAsia="bg-BG"/>
              </w:rPr>
              <w:t>топлоизолационни плочи</w:t>
            </w:r>
          </w:p>
        </w:tc>
        <w:tc>
          <w:tcPr>
            <w:tcW w:w="2811" w:type="pct"/>
            <w:vAlign w:val="center"/>
          </w:tcPr>
          <w:p w:rsidR="00087501" w:rsidRPr="00812527" w:rsidRDefault="00087501" w:rsidP="007E4AF4">
            <w:pPr>
              <w:spacing w:after="120"/>
              <w:ind w:right="33"/>
              <w:jc w:val="both"/>
              <w:rPr>
                <w:lang w:eastAsia="bg-BG"/>
              </w:rPr>
            </w:pPr>
            <w:r w:rsidRPr="00812527">
              <w:rPr>
                <w:sz w:val="22"/>
                <w:szCs w:val="22"/>
                <w:lang w:eastAsia="bg-BG"/>
              </w:rPr>
              <w:lastRenderedPageBreak/>
              <w:t>БДС EN 13163 - Топлоизолационни продукти за сгради продукти от експандиранполистирен (EPS), произведени в заводски условия</w:t>
            </w:r>
          </w:p>
          <w:p w:rsidR="00087501" w:rsidRPr="00812527" w:rsidRDefault="00087501" w:rsidP="007E4AF4">
            <w:pPr>
              <w:spacing w:after="120"/>
              <w:jc w:val="both"/>
              <w:rPr>
                <w:lang w:eastAsia="bg-BG"/>
              </w:rPr>
            </w:pPr>
            <w:r w:rsidRPr="00812527">
              <w:rPr>
                <w:sz w:val="22"/>
                <w:szCs w:val="22"/>
                <w:lang w:eastAsia="bg-BG"/>
              </w:rPr>
              <w:t xml:space="preserve">БДС EN 13164 - Топлоизолационни продукти за </w:t>
            </w:r>
            <w:r w:rsidRPr="00812527">
              <w:rPr>
                <w:sz w:val="22"/>
                <w:szCs w:val="22"/>
                <w:lang w:eastAsia="bg-BG"/>
              </w:rPr>
              <w:lastRenderedPageBreak/>
              <w:t xml:space="preserve">сгради </w:t>
            </w:r>
            <w:r w:rsidRPr="00812527">
              <w:rPr>
                <w:noProof/>
                <w:sz w:val="22"/>
                <w:szCs w:val="22"/>
                <w:lang w:eastAsia="bg-BG"/>
              </w:rPr>
              <w:t xml:space="preserve">продукти от екструдиран полистирен (XPS), произведени в </w:t>
            </w:r>
            <w:r w:rsidRPr="00812527">
              <w:rPr>
                <w:sz w:val="22"/>
                <w:szCs w:val="22"/>
                <w:lang w:eastAsia="bg-BG"/>
              </w:rPr>
              <w:t>заводски условия</w:t>
            </w:r>
          </w:p>
          <w:p w:rsidR="00087501" w:rsidRPr="00812527" w:rsidRDefault="00087501" w:rsidP="007E4AF4">
            <w:pPr>
              <w:spacing w:after="120"/>
              <w:jc w:val="both"/>
              <w:rPr>
                <w:lang w:eastAsia="bg-BG"/>
              </w:rPr>
            </w:pPr>
            <w:r w:rsidRPr="00812527">
              <w:rPr>
                <w:sz w:val="22"/>
                <w:szCs w:val="22"/>
                <w:lang w:eastAsia="bg-BG"/>
              </w:rPr>
              <w:t>БДС EN  13166 - Топлоизолационни продукти за сгради продукти от твърд пенофенопласт (PF), произведени в заводски условия</w:t>
            </w:r>
          </w:p>
          <w:p w:rsidR="00087501" w:rsidRPr="00812527" w:rsidRDefault="00087501" w:rsidP="007E4AF4">
            <w:pPr>
              <w:keepNext/>
              <w:spacing w:after="120"/>
              <w:ind w:right="33"/>
              <w:jc w:val="both"/>
              <w:outlineLvl w:val="3"/>
              <w:rPr>
                <w:lang w:eastAsia="bg-BG"/>
              </w:rPr>
            </w:pPr>
            <w:bookmarkStart w:id="40" w:name="_Toc409108760"/>
            <w:bookmarkStart w:id="41" w:name="_Toc409109037"/>
            <w:r w:rsidRPr="00812527">
              <w:rPr>
                <w:sz w:val="22"/>
                <w:szCs w:val="22"/>
                <w:lang w:eastAsia="bg-BG"/>
              </w:rPr>
              <w:t>БДС EN 13167 - Топлоизолационни продукти за сгради продукти от пеностъкло (cg), произведени в заводски условия</w:t>
            </w:r>
            <w:bookmarkEnd w:id="40"/>
            <w:bookmarkEnd w:id="41"/>
          </w:p>
          <w:p w:rsidR="00087501" w:rsidRPr="00812527" w:rsidRDefault="00087501" w:rsidP="007E4AF4">
            <w:pPr>
              <w:keepNext/>
              <w:spacing w:after="120"/>
              <w:ind w:right="33"/>
              <w:jc w:val="both"/>
              <w:outlineLvl w:val="3"/>
              <w:rPr>
                <w:lang w:eastAsia="bg-BG"/>
              </w:rPr>
            </w:pPr>
            <w:bookmarkStart w:id="42" w:name="_Toc409108761"/>
            <w:bookmarkStart w:id="43" w:name="_Toc409109038"/>
            <w:r w:rsidRPr="00812527">
              <w:rPr>
                <w:sz w:val="22"/>
                <w:szCs w:val="22"/>
                <w:lang w:eastAsia="bg-BG"/>
              </w:rPr>
              <w:t>БДС EN 13168 – Топлоизолационни продукти на сгради Продукти от дървесна вата (WW) произведени в заводски условия</w:t>
            </w:r>
            <w:bookmarkEnd w:id="42"/>
            <w:bookmarkEnd w:id="43"/>
          </w:p>
          <w:p w:rsidR="00087501" w:rsidRPr="00812527" w:rsidRDefault="00087501" w:rsidP="007E4AF4">
            <w:pPr>
              <w:keepNext/>
              <w:spacing w:after="120"/>
              <w:ind w:right="33"/>
              <w:jc w:val="both"/>
              <w:outlineLvl w:val="3"/>
              <w:rPr>
                <w:lang w:eastAsia="bg-BG"/>
              </w:rPr>
            </w:pPr>
            <w:bookmarkStart w:id="44" w:name="_Toc409108762"/>
            <w:bookmarkStart w:id="45" w:name="_Toc409109039"/>
            <w:r w:rsidRPr="00812527">
              <w:rPr>
                <w:sz w:val="22"/>
                <w:szCs w:val="22"/>
                <w:lang w:eastAsia="bg-BG"/>
              </w:rPr>
              <w:t>БДС EN 13169 -Топлоизолационни продукти за сгради продукти от експандиранперлит (EPB), произведени в заводски условия</w:t>
            </w:r>
            <w:bookmarkEnd w:id="44"/>
            <w:bookmarkEnd w:id="45"/>
          </w:p>
          <w:p w:rsidR="00087501" w:rsidRPr="00812527" w:rsidRDefault="00087501" w:rsidP="007E4AF4">
            <w:pPr>
              <w:keepNext/>
              <w:spacing w:after="120"/>
              <w:ind w:right="33"/>
              <w:jc w:val="both"/>
              <w:outlineLvl w:val="3"/>
              <w:rPr>
                <w:lang w:eastAsia="bg-BG"/>
              </w:rPr>
            </w:pPr>
            <w:bookmarkStart w:id="46" w:name="_Toc409108763"/>
            <w:bookmarkStart w:id="47" w:name="_Toc409109040"/>
            <w:r w:rsidRPr="00812527">
              <w:rPr>
                <w:sz w:val="22"/>
                <w:szCs w:val="22"/>
                <w:lang w:eastAsia="bg-BG"/>
              </w:rPr>
              <w:t>БДСEN 13170 - Топлоизолационни продукти за сгради продукти от експандиран корк (ICB), произведени в заводски условия</w:t>
            </w:r>
            <w:bookmarkEnd w:id="46"/>
            <w:bookmarkEnd w:id="47"/>
          </w:p>
          <w:p w:rsidR="00087501" w:rsidRPr="00812527" w:rsidRDefault="00087501" w:rsidP="007E4AF4">
            <w:pPr>
              <w:keepNext/>
              <w:spacing w:after="120"/>
              <w:ind w:right="33"/>
              <w:jc w:val="both"/>
              <w:outlineLvl w:val="3"/>
              <w:rPr>
                <w:b/>
                <w:bCs/>
                <w:lang w:eastAsia="bg-BG"/>
              </w:rPr>
            </w:pPr>
            <w:bookmarkStart w:id="48" w:name="_Toc409108764"/>
            <w:bookmarkStart w:id="49" w:name="_Toc409109041"/>
            <w:r w:rsidRPr="00812527">
              <w:rPr>
                <w:sz w:val="22"/>
                <w:szCs w:val="22"/>
                <w:lang w:eastAsia="bg-BG"/>
              </w:rPr>
              <w:t>БДСEN 13171 - Топлоизолационни продукти за сгради продукти от дървесни влакна (WF), произведени в заводски условия</w:t>
            </w:r>
            <w:bookmarkEnd w:id="48"/>
            <w:bookmarkEnd w:id="49"/>
          </w:p>
          <w:p w:rsidR="00087501" w:rsidRPr="00812527" w:rsidRDefault="00087501" w:rsidP="007E4AF4">
            <w:pPr>
              <w:keepNext/>
              <w:spacing w:after="120"/>
              <w:ind w:right="33"/>
              <w:jc w:val="both"/>
              <w:outlineLvl w:val="3"/>
              <w:rPr>
                <w:b/>
                <w:bCs/>
                <w:lang w:eastAsia="bg-BG"/>
              </w:rPr>
            </w:pPr>
            <w:bookmarkStart w:id="50" w:name="_Toc409108765"/>
            <w:bookmarkStart w:id="51" w:name="_Toc409109042"/>
            <w:r w:rsidRPr="00812527">
              <w:rPr>
                <w:sz w:val="22"/>
                <w:szCs w:val="22"/>
                <w:lang w:eastAsia="bg-BG"/>
              </w:rPr>
              <w:t>БДСEN 13162 - Топлоизолационни продукти за сгради. продукти от минерална вата (MW), произведени в заводски условия.</w:t>
            </w:r>
            <w:bookmarkEnd w:id="50"/>
            <w:bookmarkEnd w:id="51"/>
          </w:p>
          <w:p w:rsidR="00087501" w:rsidRPr="00812527" w:rsidRDefault="00087501" w:rsidP="007E4AF4">
            <w:pPr>
              <w:keepNext/>
              <w:spacing w:after="120"/>
              <w:ind w:right="33"/>
              <w:jc w:val="both"/>
              <w:outlineLvl w:val="3"/>
              <w:rPr>
                <w:lang w:eastAsia="bg-BG"/>
              </w:rPr>
            </w:pPr>
            <w:bookmarkStart w:id="52" w:name="_Toc409108766"/>
            <w:bookmarkStart w:id="53" w:name="_Toc409109043"/>
            <w:r w:rsidRPr="00812527">
              <w:rPr>
                <w:sz w:val="22"/>
                <w:szCs w:val="22"/>
                <w:lang w:eastAsia="bg-BG"/>
              </w:rPr>
              <w:t>БДС EN ISO 13788 -Хигротермални характеристики на строителни компоненти и строителни елементи. Температура на вътрешната повърхност за предотвратяване на критична влажност на повърхността и конденз в пукнатини. Изчислителни методи (ISO/DIS 13788-2011)</w:t>
            </w:r>
            <w:bookmarkEnd w:id="52"/>
            <w:bookmarkEnd w:id="53"/>
          </w:p>
          <w:p w:rsidR="00087501" w:rsidRPr="00812527" w:rsidRDefault="00087501" w:rsidP="007E4AF4">
            <w:pPr>
              <w:keepNext/>
              <w:spacing w:after="120"/>
              <w:ind w:right="33"/>
              <w:jc w:val="both"/>
              <w:outlineLvl w:val="3"/>
              <w:rPr>
                <w:lang w:eastAsia="bg-BG"/>
              </w:rPr>
            </w:pPr>
            <w:bookmarkStart w:id="54" w:name="_Toc409108767"/>
            <w:bookmarkStart w:id="55" w:name="_Toc409109044"/>
            <w:r w:rsidRPr="00812527">
              <w:rPr>
                <w:sz w:val="22"/>
                <w:szCs w:val="22"/>
                <w:lang w:eastAsia="bg-BG"/>
              </w:rPr>
              <w:t>БДС EN ISO 14683 – Топлинни мостове в строителните конструкции. Коефициент на линейно топлопреминаване. Опростени методи и и ориентировъчни изчислителни стойности</w:t>
            </w:r>
          </w:p>
          <w:p w:rsidR="00087501" w:rsidRPr="00812527" w:rsidRDefault="00087501" w:rsidP="007E4AF4">
            <w:pPr>
              <w:keepNext/>
              <w:spacing w:after="120"/>
              <w:ind w:right="33"/>
              <w:jc w:val="both"/>
              <w:outlineLvl w:val="3"/>
              <w:rPr>
                <w:lang w:eastAsia="bg-BG"/>
              </w:rPr>
            </w:pPr>
            <w:r w:rsidRPr="00812527">
              <w:rPr>
                <w:sz w:val="22"/>
                <w:szCs w:val="22"/>
                <w:lang w:eastAsia="bg-BG"/>
              </w:rPr>
              <w:t>ЕТО 05-093 Минерални топлоизолационни плочи</w:t>
            </w:r>
            <w:bookmarkEnd w:id="54"/>
            <w:bookmarkEnd w:id="55"/>
          </w:p>
        </w:tc>
      </w:tr>
      <w:tr w:rsidR="00087501" w:rsidRPr="00D91523">
        <w:trPr>
          <w:trHeight w:val="105"/>
          <w:tblCellSpacing w:w="28" w:type="dxa"/>
        </w:trPr>
        <w:tc>
          <w:tcPr>
            <w:tcW w:w="362" w:type="pct"/>
            <w:vAlign w:val="center"/>
          </w:tcPr>
          <w:p w:rsidR="00087501" w:rsidRPr="00812527" w:rsidRDefault="00087501" w:rsidP="007E4AF4">
            <w:pPr>
              <w:spacing w:after="120"/>
              <w:jc w:val="center"/>
              <w:rPr>
                <w:lang w:eastAsia="bg-BG"/>
              </w:rPr>
            </w:pPr>
            <w:r w:rsidRPr="00812527">
              <w:rPr>
                <w:sz w:val="22"/>
                <w:szCs w:val="22"/>
                <w:lang w:eastAsia="bg-BG"/>
              </w:rPr>
              <w:lastRenderedPageBreak/>
              <w:t>3</w:t>
            </w:r>
          </w:p>
        </w:tc>
        <w:tc>
          <w:tcPr>
            <w:tcW w:w="1017" w:type="pct"/>
            <w:gridSpan w:val="2"/>
            <w:vAlign w:val="center"/>
          </w:tcPr>
          <w:p w:rsidR="00087501" w:rsidRPr="00812527" w:rsidRDefault="00087501" w:rsidP="007E4AF4">
            <w:pPr>
              <w:spacing w:after="120"/>
              <w:rPr>
                <w:lang w:eastAsia="bg-BG"/>
              </w:rPr>
            </w:pPr>
            <w:r w:rsidRPr="00812527">
              <w:rPr>
                <w:sz w:val="22"/>
                <w:szCs w:val="22"/>
                <w:lang w:eastAsia="bg-BG"/>
              </w:rPr>
              <w:t>Зидария и свързани с нея продукти. блокове за зидария, строителни разтвори, стенни връзки</w:t>
            </w:r>
          </w:p>
        </w:tc>
        <w:tc>
          <w:tcPr>
            <w:tcW w:w="670" w:type="pct"/>
          </w:tcPr>
          <w:p w:rsidR="00087501" w:rsidRPr="00812527" w:rsidRDefault="00087501" w:rsidP="007E4AF4">
            <w:pPr>
              <w:spacing w:after="120"/>
              <w:jc w:val="center"/>
              <w:rPr>
                <w:lang w:eastAsia="bg-BG"/>
              </w:rPr>
            </w:pPr>
          </w:p>
          <w:p w:rsidR="00087501" w:rsidRPr="00812527" w:rsidRDefault="00087501" w:rsidP="007E4AF4">
            <w:pPr>
              <w:spacing w:after="120"/>
              <w:jc w:val="center"/>
              <w:rPr>
                <w:lang w:eastAsia="bg-BG"/>
              </w:rPr>
            </w:pPr>
          </w:p>
          <w:p w:rsidR="00087501" w:rsidRPr="00812527" w:rsidRDefault="00087501" w:rsidP="007E4AF4">
            <w:pPr>
              <w:spacing w:after="120"/>
              <w:jc w:val="center"/>
              <w:rPr>
                <w:lang w:eastAsia="bg-BG"/>
              </w:rPr>
            </w:pPr>
          </w:p>
          <w:p w:rsidR="00087501" w:rsidRPr="00812527" w:rsidRDefault="00087501" w:rsidP="007E4AF4">
            <w:pPr>
              <w:spacing w:after="120"/>
              <w:jc w:val="center"/>
              <w:rPr>
                <w:lang w:eastAsia="bg-BG"/>
              </w:rPr>
            </w:pPr>
          </w:p>
          <w:p w:rsidR="00087501" w:rsidRPr="00812527" w:rsidRDefault="00087501" w:rsidP="007E4AF4">
            <w:pPr>
              <w:spacing w:after="120"/>
              <w:jc w:val="center"/>
              <w:rPr>
                <w:lang w:eastAsia="bg-BG"/>
              </w:rPr>
            </w:pPr>
          </w:p>
          <w:p w:rsidR="00087501" w:rsidRPr="00812527" w:rsidRDefault="00087501" w:rsidP="007E4AF4">
            <w:pPr>
              <w:spacing w:after="120"/>
              <w:jc w:val="center"/>
              <w:rPr>
                <w:lang w:eastAsia="bg-BG"/>
              </w:rPr>
            </w:pPr>
          </w:p>
          <w:p w:rsidR="00087501" w:rsidRPr="00812527" w:rsidRDefault="00087501" w:rsidP="007E4AF4">
            <w:pPr>
              <w:spacing w:after="120"/>
              <w:jc w:val="center"/>
              <w:rPr>
                <w:lang w:eastAsia="bg-BG"/>
              </w:rPr>
            </w:pPr>
          </w:p>
          <w:p w:rsidR="00087501" w:rsidRPr="00812527" w:rsidRDefault="00087501" w:rsidP="007E4AF4">
            <w:pPr>
              <w:spacing w:after="120"/>
              <w:jc w:val="center"/>
              <w:rPr>
                <w:lang w:eastAsia="bg-BG"/>
              </w:rPr>
            </w:pPr>
            <w:r w:rsidRPr="00812527">
              <w:rPr>
                <w:sz w:val="22"/>
                <w:szCs w:val="22"/>
                <w:lang w:eastAsia="bg-BG"/>
              </w:rPr>
              <w:t>Тухли</w:t>
            </w:r>
          </w:p>
          <w:p w:rsidR="00087501" w:rsidRPr="00812527" w:rsidRDefault="00087501" w:rsidP="007E4AF4">
            <w:pPr>
              <w:spacing w:after="120"/>
              <w:jc w:val="center"/>
              <w:rPr>
                <w:lang w:eastAsia="bg-BG"/>
              </w:rPr>
            </w:pPr>
            <w:r w:rsidRPr="00812527">
              <w:rPr>
                <w:sz w:val="22"/>
                <w:szCs w:val="22"/>
                <w:lang w:eastAsia="bg-BG"/>
              </w:rPr>
              <w:t>Камък</w:t>
            </w:r>
          </w:p>
          <w:p w:rsidR="00087501" w:rsidRPr="00812527" w:rsidRDefault="00087501" w:rsidP="007E4AF4">
            <w:pPr>
              <w:spacing w:after="120"/>
              <w:jc w:val="center"/>
              <w:rPr>
                <w:lang w:eastAsia="bg-BG"/>
              </w:rPr>
            </w:pPr>
            <w:r w:rsidRPr="00812527">
              <w:rPr>
                <w:sz w:val="22"/>
                <w:szCs w:val="22"/>
                <w:lang w:eastAsia="bg-BG"/>
              </w:rPr>
              <w:t>Газобетон</w:t>
            </w:r>
          </w:p>
        </w:tc>
        <w:tc>
          <w:tcPr>
            <w:tcW w:w="2811" w:type="pct"/>
            <w:vAlign w:val="center"/>
          </w:tcPr>
          <w:p w:rsidR="00087501" w:rsidRPr="00812527" w:rsidRDefault="00087501" w:rsidP="007E4AF4">
            <w:pPr>
              <w:autoSpaceDE w:val="0"/>
              <w:autoSpaceDN w:val="0"/>
              <w:adjustRightInd w:val="0"/>
              <w:spacing w:after="120"/>
              <w:rPr>
                <w:lang w:eastAsia="bg-BG"/>
              </w:rPr>
            </w:pPr>
            <w:r w:rsidRPr="00812527">
              <w:rPr>
                <w:sz w:val="22"/>
                <w:szCs w:val="22"/>
                <w:lang w:eastAsia="bg-BG"/>
              </w:rPr>
              <w:t>БДС EN 771-1 +А1 – Изисквания за блокове за зидария</w:t>
            </w:r>
          </w:p>
          <w:p w:rsidR="00087501" w:rsidRPr="00812527" w:rsidRDefault="00087501" w:rsidP="007E4AF4">
            <w:pPr>
              <w:autoSpaceDE w:val="0"/>
              <w:autoSpaceDN w:val="0"/>
              <w:adjustRightInd w:val="0"/>
              <w:spacing w:after="120"/>
              <w:jc w:val="both"/>
              <w:rPr>
                <w:lang w:eastAsia="bg-BG"/>
              </w:rPr>
            </w:pPr>
            <w:r w:rsidRPr="00812527">
              <w:rPr>
                <w:sz w:val="22"/>
                <w:szCs w:val="22"/>
                <w:lang w:eastAsia="bg-BG"/>
              </w:rPr>
              <w:t xml:space="preserve">БДС EN 771-1/NА - Изисквания за блокове за зидария Част 1: Глинени блокове за зидария </w:t>
            </w:r>
          </w:p>
          <w:p w:rsidR="00087501" w:rsidRPr="00812527" w:rsidRDefault="00087501" w:rsidP="007E4AF4">
            <w:pPr>
              <w:autoSpaceDE w:val="0"/>
              <w:autoSpaceDN w:val="0"/>
              <w:adjustRightInd w:val="0"/>
              <w:spacing w:after="120"/>
              <w:jc w:val="both"/>
              <w:rPr>
                <w:lang w:eastAsia="bg-BG"/>
              </w:rPr>
            </w:pPr>
            <w:r w:rsidRPr="00812527">
              <w:rPr>
                <w:sz w:val="22"/>
                <w:szCs w:val="22"/>
                <w:lang w:eastAsia="bg-BG"/>
              </w:rPr>
              <w:t>Национално приложение (NА)</w:t>
            </w:r>
          </w:p>
          <w:p w:rsidR="00087501" w:rsidRPr="00812527" w:rsidRDefault="00087501" w:rsidP="007E4AF4">
            <w:pPr>
              <w:keepNext/>
              <w:spacing w:after="120"/>
              <w:ind w:right="33"/>
              <w:jc w:val="both"/>
              <w:outlineLvl w:val="3"/>
              <w:rPr>
                <w:lang w:eastAsia="bg-BG"/>
              </w:rPr>
            </w:pPr>
            <w:bookmarkStart w:id="56" w:name="_Toc409108768"/>
            <w:bookmarkStart w:id="57" w:name="_Toc409109045"/>
            <w:r w:rsidRPr="00812527">
              <w:rPr>
                <w:sz w:val="22"/>
                <w:szCs w:val="22"/>
                <w:lang w:eastAsia="bg-BG"/>
              </w:rPr>
              <w:t>БДС EN 771-2 - Изисквания за блокове за зидария Част 2: Калциево-силикатни блокове за зидария</w:t>
            </w:r>
            <w:bookmarkEnd w:id="56"/>
            <w:bookmarkEnd w:id="57"/>
          </w:p>
          <w:p w:rsidR="00087501" w:rsidRPr="00812527" w:rsidRDefault="00087501" w:rsidP="007E4AF4">
            <w:pPr>
              <w:autoSpaceDE w:val="0"/>
              <w:autoSpaceDN w:val="0"/>
              <w:adjustRightInd w:val="0"/>
              <w:spacing w:after="120"/>
              <w:jc w:val="both"/>
              <w:rPr>
                <w:lang w:eastAsia="bg-BG"/>
              </w:rPr>
            </w:pPr>
            <w:r w:rsidRPr="00812527">
              <w:rPr>
                <w:sz w:val="22"/>
                <w:szCs w:val="22"/>
                <w:lang w:eastAsia="bg-BG"/>
              </w:rPr>
              <w:t>БДС EN 771-2/NА - Изисквания за блокове за зидария Част 2: Калциево-силикатни блокове за зидария</w:t>
            </w:r>
          </w:p>
          <w:p w:rsidR="00087501" w:rsidRPr="00812527" w:rsidRDefault="00087501" w:rsidP="007E4AF4">
            <w:pPr>
              <w:autoSpaceDE w:val="0"/>
              <w:autoSpaceDN w:val="0"/>
              <w:adjustRightInd w:val="0"/>
              <w:spacing w:after="120"/>
              <w:jc w:val="both"/>
              <w:rPr>
                <w:lang w:eastAsia="bg-BG"/>
              </w:rPr>
            </w:pPr>
            <w:r w:rsidRPr="00812527">
              <w:rPr>
                <w:sz w:val="22"/>
                <w:szCs w:val="22"/>
                <w:lang w:eastAsia="bg-BG"/>
              </w:rPr>
              <w:t>БДС EN 771-4 +А1 - Изисквания за блокове за зидария Част 4: Блокове за зидария от автоклавен газобетон</w:t>
            </w:r>
          </w:p>
          <w:p w:rsidR="00087501" w:rsidRPr="00812527" w:rsidRDefault="00087501" w:rsidP="007E4AF4">
            <w:pPr>
              <w:autoSpaceDE w:val="0"/>
              <w:autoSpaceDN w:val="0"/>
              <w:adjustRightInd w:val="0"/>
              <w:spacing w:after="120"/>
              <w:jc w:val="both"/>
              <w:rPr>
                <w:lang w:eastAsia="bg-BG"/>
              </w:rPr>
            </w:pPr>
            <w:r w:rsidRPr="00812527">
              <w:rPr>
                <w:sz w:val="22"/>
                <w:szCs w:val="22"/>
                <w:lang w:eastAsia="bg-BG"/>
              </w:rPr>
              <w:lastRenderedPageBreak/>
              <w:t>БДС EN 771-4/NА - Изисквания за блокове за зидария Част 4: Блокове за зидария от автоклавен газобетон</w:t>
            </w:r>
          </w:p>
          <w:p w:rsidR="00087501" w:rsidRPr="00812527" w:rsidRDefault="00087501" w:rsidP="007E4AF4">
            <w:pPr>
              <w:autoSpaceDE w:val="0"/>
              <w:autoSpaceDN w:val="0"/>
              <w:adjustRightInd w:val="0"/>
              <w:spacing w:after="120"/>
              <w:jc w:val="both"/>
              <w:rPr>
                <w:lang w:eastAsia="bg-BG"/>
              </w:rPr>
            </w:pPr>
            <w:r w:rsidRPr="00812527">
              <w:rPr>
                <w:sz w:val="22"/>
                <w:szCs w:val="22"/>
                <w:lang w:eastAsia="bg-BG"/>
              </w:rPr>
              <w:t xml:space="preserve">БДС EN 771-5/NА - Изисквания за блокове за зидария </w:t>
            </w:r>
          </w:p>
          <w:p w:rsidR="00087501" w:rsidRPr="00812527" w:rsidRDefault="00087501" w:rsidP="007E4AF4">
            <w:pPr>
              <w:autoSpaceDE w:val="0"/>
              <w:autoSpaceDN w:val="0"/>
              <w:adjustRightInd w:val="0"/>
              <w:spacing w:after="120"/>
              <w:jc w:val="both"/>
              <w:rPr>
                <w:lang w:eastAsia="bg-BG"/>
              </w:rPr>
            </w:pPr>
            <w:r w:rsidRPr="00812527">
              <w:rPr>
                <w:sz w:val="22"/>
                <w:szCs w:val="22"/>
                <w:lang w:eastAsia="bg-BG"/>
              </w:rPr>
              <w:t>Част 5: Блокове за зидария от изкуствен камък</w:t>
            </w:r>
          </w:p>
          <w:p w:rsidR="00087501" w:rsidRPr="00812527" w:rsidRDefault="00087501" w:rsidP="007E4AF4">
            <w:pPr>
              <w:autoSpaceDE w:val="0"/>
              <w:autoSpaceDN w:val="0"/>
              <w:adjustRightInd w:val="0"/>
              <w:spacing w:after="120"/>
              <w:jc w:val="both"/>
              <w:rPr>
                <w:lang w:eastAsia="bg-BG"/>
              </w:rPr>
            </w:pPr>
            <w:r w:rsidRPr="00812527">
              <w:rPr>
                <w:sz w:val="22"/>
                <w:szCs w:val="22"/>
                <w:lang w:eastAsia="bg-BG"/>
              </w:rPr>
              <w:t xml:space="preserve">БДС EN 771-6/NА - Изисквания за блокове за зидария </w:t>
            </w:r>
          </w:p>
          <w:p w:rsidR="00087501" w:rsidRPr="00812527" w:rsidRDefault="00087501" w:rsidP="007E4AF4">
            <w:pPr>
              <w:autoSpaceDE w:val="0"/>
              <w:autoSpaceDN w:val="0"/>
              <w:adjustRightInd w:val="0"/>
              <w:spacing w:after="120"/>
              <w:jc w:val="both"/>
              <w:rPr>
                <w:lang w:eastAsia="bg-BG"/>
              </w:rPr>
            </w:pPr>
            <w:r w:rsidRPr="00812527">
              <w:rPr>
                <w:sz w:val="22"/>
                <w:szCs w:val="22"/>
                <w:lang w:eastAsia="bg-BG"/>
              </w:rPr>
              <w:t>Част 6: Блокове за зидария от естествен камък</w:t>
            </w:r>
          </w:p>
          <w:p w:rsidR="00087501" w:rsidRPr="00812527" w:rsidRDefault="00087501" w:rsidP="007E4AF4">
            <w:pPr>
              <w:autoSpaceDE w:val="0"/>
              <w:autoSpaceDN w:val="0"/>
              <w:adjustRightInd w:val="0"/>
              <w:spacing w:after="120"/>
              <w:jc w:val="both"/>
              <w:rPr>
                <w:lang w:eastAsia="bg-BG"/>
              </w:rPr>
            </w:pPr>
            <w:r w:rsidRPr="00812527">
              <w:rPr>
                <w:sz w:val="22"/>
                <w:szCs w:val="22"/>
                <w:lang w:eastAsia="bg-BG"/>
              </w:rPr>
              <w:t>БДС EN 1745 – Зидария и продукти за зидария Методи за определяне на изчислителни топлинни стойности</w:t>
            </w:r>
          </w:p>
        </w:tc>
      </w:tr>
      <w:tr w:rsidR="00087501" w:rsidRPr="00D91523">
        <w:trPr>
          <w:trHeight w:val="105"/>
          <w:tblCellSpacing w:w="28" w:type="dxa"/>
        </w:trPr>
        <w:tc>
          <w:tcPr>
            <w:tcW w:w="362" w:type="pct"/>
            <w:vAlign w:val="center"/>
          </w:tcPr>
          <w:p w:rsidR="00087501" w:rsidRPr="00812527" w:rsidRDefault="00087501" w:rsidP="007E4AF4">
            <w:pPr>
              <w:spacing w:after="120"/>
              <w:jc w:val="center"/>
              <w:rPr>
                <w:lang w:eastAsia="bg-BG"/>
              </w:rPr>
            </w:pPr>
            <w:r w:rsidRPr="00812527">
              <w:rPr>
                <w:sz w:val="22"/>
                <w:szCs w:val="22"/>
                <w:lang w:eastAsia="bg-BG"/>
              </w:rPr>
              <w:lastRenderedPageBreak/>
              <w:t>4</w:t>
            </w:r>
          </w:p>
        </w:tc>
        <w:tc>
          <w:tcPr>
            <w:tcW w:w="1017" w:type="pct"/>
            <w:gridSpan w:val="2"/>
            <w:vAlign w:val="center"/>
          </w:tcPr>
          <w:p w:rsidR="00087501" w:rsidRPr="00812527" w:rsidRDefault="00087501" w:rsidP="007E4AF4">
            <w:pPr>
              <w:spacing w:after="120"/>
              <w:rPr>
                <w:lang w:eastAsia="bg-BG"/>
              </w:rPr>
            </w:pPr>
            <w:r w:rsidRPr="00812527">
              <w:rPr>
                <w:sz w:val="22"/>
                <w:szCs w:val="22"/>
                <w:lang w:eastAsia="bg-BG"/>
              </w:rPr>
              <w:t>Покривни покрития, горно осветление, покривни прозорци и спомагателни продукти, покривни комплекти</w:t>
            </w:r>
          </w:p>
        </w:tc>
        <w:tc>
          <w:tcPr>
            <w:tcW w:w="670" w:type="pct"/>
          </w:tcPr>
          <w:p w:rsidR="00087501" w:rsidRPr="00812527" w:rsidRDefault="00087501" w:rsidP="007E4AF4">
            <w:pPr>
              <w:autoSpaceDE w:val="0"/>
              <w:autoSpaceDN w:val="0"/>
              <w:adjustRightInd w:val="0"/>
              <w:spacing w:after="120"/>
              <w:jc w:val="center"/>
              <w:rPr>
                <w:lang w:eastAsia="bg-BG"/>
              </w:rPr>
            </w:pPr>
            <w:r w:rsidRPr="00812527">
              <w:rPr>
                <w:sz w:val="22"/>
                <w:szCs w:val="22"/>
                <w:lang w:eastAsia="bg-BG"/>
              </w:rPr>
              <w:t xml:space="preserve">Стъкло и </w:t>
            </w:r>
          </w:p>
          <w:p w:rsidR="00087501" w:rsidRPr="00812527" w:rsidRDefault="00087501" w:rsidP="007E4AF4">
            <w:pPr>
              <w:autoSpaceDE w:val="0"/>
              <w:autoSpaceDN w:val="0"/>
              <w:adjustRightInd w:val="0"/>
              <w:spacing w:after="120"/>
              <w:jc w:val="center"/>
              <w:rPr>
                <w:lang w:eastAsia="bg-BG"/>
              </w:rPr>
            </w:pPr>
            <w:r w:rsidRPr="00812527">
              <w:rPr>
                <w:sz w:val="22"/>
                <w:szCs w:val="22"/>
                <w:lang w:eastAsia="bg-BG"/>
              </w:rPr>
              <w:t>Рамки от</w:t>
            </w:r>
          </w:p>
          <w:p w:rsidR="00087501" w:rsidRPr="00812527" w:rsidRDefault="00087501" w:rsidP="007E4AF4">
            <w:pPr>
              <w:autoSpaceDE w:val="0"/>
              <w:autoSpaceDN w:val="0"/>
              <w:adjustRightInd w:val="0"/>
              <w:spacing w:after="120"/>
              <w:jc w:val="center"/>
              <w:rPr>
                <w:lang w:eastAsia="bg-BG"/>
              </w:rPr>
            </w:pPr>
            <w:r w:rsidRPr="00812527">
              <w:rPr>
                <w:sz w:val="22"/>
                <w:szCs w:val="22"/>
                <w:lang w:eastAsia="bg-BG"/>
              </w:rPr>
              <w:t xml:space="preserve">PVC или </w:t>
            </w:r>
          </w:p>
          <w:p w:rsidR="00087501" w:rsidRPr="00812527" w:rsidRDefault="00087501" w:rsidP="007E4AF4">
            <w:pPr>
              <w:autoSpaceDE w:val="0"/>
              <w:autoSpaceDN w:val="0"/>
              <w:adjustRightInd w:val="0"/>
              <w:spacing w:after="120"/>
              <w:jc w:val="center"/>
              <w:rPr>
                <w:lang w:eastAsia="bg-BG"/>
              </w:rPr>
            </w:pPr>
            <w:r w:rsidRPr="00812527">
              <w:rPr>
                <w:sz w:val="22"/>
                <w:szCs w:val="22"/>
                <w:lang w:eastAsia="bg-BG"/>
              </w:rPr>
              <w:t>Алуминий</w:t>
            </w:r>
          </w:p>
          <w:p w:rsidR="00087501" w:rsidRPr="00812527" w:rsidRDefault="00087501" w:rsidP="007E4AF4">
            <w:pPr>
              <w:autoSpaceDE w:val="0"/>
              <w:autoSpaceDN w:val="0"/>
              <w:adjustRightInd w:val="0"/>
              <w:spacing w:after="120"/>
              <w:jc w:val="center"/>
              <w:rPr>
                <w:lang w:eastAsia="bg-BG"/>
              </w:rPr>
            </w:pPr>
            <w:r w:rsidRPr="00812527">
              <w:rPr>
                <w:sz w:val="22"/>
                <w:szCs w:val="22"/>
                <w:lang w:eastAsia="bg-BG"/>
              </w:rPr>
              <w:t>или дърво</w:t>
            </w:r>
          </w:p>
        </w:tc>
        <w:tc>
          <w:tcPr>
            <w:tcW w:w="2811" w:type="pct"/>
            <w:vAlign w:val="center"/>
          </w:tcPr>
          <w:p w:rsidR="00087501" w:rsidRPr="00812527" w:rsidRDefault="00087501" w:rsidP="007E4AF4">
            <w:pPr>
              <w:autoSpaceDE w:val="0"/>
              <w:autoSpaceDN w:val="0"/>
              <w:adjustRightInd w:val="0"/>
              <w:spacing w:after="120"/>
              <w:jc w:val="both"/>
              <w:rPr>
                <w:lang w:eastAsia="bg-BG"/>
              </w:rPr>
            </w:pPr>
            <w:r w:rsidRPr="00812527">
              <w:rPr>
                <w:sz w:val="22"/>
                <w:szCs w:val="22"/>
                <w:lang w:eastAsia="bg-BG"/>
              </w:rPr>
              <w:t>БДС EN 1304/NA - Глинени покривни керемиди и приспособления</w:t>
            </w:r>
          </w:p>
          <w:p w:rsidR="00087501" w:rsidRPr="00812527" w:rsidRDefault="00087501" w:rsidP="007E4AF4">
            <w:pPr>
              <w:spacing w:after="120"/>
              <w:rPr>
                <w:lang w:eastAsia="bg-BG"/>
              </w:rPr>
            </w:pPr>
          </w:p>
        </w:tc>
      </w:tr>
    </w:tbl>
    <w:p w:rsidR="00087501" w:rsidRPr="00D91523" w:rsidRDefault="00087501" w:rsidP="00F6379E">
      <w:pPr>
        <w:rPr>
          <w:vanish/>
          <w:lang w:eastAsia="bg-BG"/>
        </w:rPr>
      </w:pPr>
    </w:p>
    <w:tbl>
      <w:tblPr>
        <w:tblW w:w="9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0"/>
        <w:gridCol w:w="5020"/>
        <w:gridCol w:w="4290"/>
      </w:tblGrid>
      <w:tr w:rsidR="00087501" w:rsidRPr="00D91523">
        <w:trPr>
          <w:trHeight w:val="300"/>
          <w:jc w:val="center"/>
        </w:trPr>
        <w:tc>
          <w:tcPr>
            <w:tcW w:w="9890" w:type="dxa"/>
            <w:gridSpan w:val="3"/>
            <w:tcBorders>
              <w:top w:val="nil"/>
              <w:left w:val="nil"/>
              <w:bottom w:val="nil"/>
              <w:right w:val="nil"/>
            </w:tcBorders>
            <w:noWrap/>
            <w:vAlign w:val="bottom"/>
          </w:tcPr>
          <w:p w:rsidR="00087501" w:rsidRPr="00812527" w:rsidRDefault="00087501" w:rsidP="007E4AF4">
            <w:pPr>
              <w:spacing w:after="120"/>
              <w:jc w:val="right"/>
              <w:rPr>
                <w:lang w:eastAsia="bg-BG"/>
              </w:rPr>
            </w:pPr>
          </w:p>
          <w:p w:rsidR="00087501" w:rsidRPr="00812527" w:rsidRDefault="00087501" w:rsidP="007E4AF4">
            <w:pPr>
              <w:spacing w:after="120"/>
              <w:jc w:val="right"/>
              <w:rPr>
                <w:dstrike/>
                <w:lang w:eastAsia="bg-BG"/>
              </w:rPr>
            </w:pPr>
          </w:p>
        </w:tc>
      </w:tr>
      <w:tr w:rsidR="00087501" w:rsidRPr="00D91523">
        <w:trPr>
          <w:trHeight w:val="930"/>
          <w:jc w:val="center"/>
        </w:trPr>
        <w:tc>
          <w:tcPr>
            <w:tcW w:w="9890" w:type="dxa"/>
            <w:gridSpan w:val="3"/>
            <w:tcBorders>
              <w:top w:val="nil"/>
              <w:left w:val="nil"/>
              <w:bottom w:val="double" w:sz="4" w:space="0" w:color="auto"/>
              <w:right w:val="nil"/>
            </w:tcBorders>
            <w:vAlign w:val="center"/>
          </w:tcPr>
          <w:p w:rsidR="00087501" w:rsidRPr="00812527" w:rsidRDefault="00087501" w:rsidP="007E4AF4">
            <w:pPr>
              <w:spacing w:after="120"/>
              <w:jc w:val="center"/>
              <w:rPr>
                <w:lang w:eastAsia="bg-BG"/>
              </w:rPr>
            </w:pPr>
            <w:r w:rsidRPr="00812527">
              <w:rPr>
                <w:sz w:val="22"/>
                <w:szCs w:val="22"/>
                <w:shd w:val="clear" w:color="auto" w:fill="FEFEFE"/>
                <w:lang w:eastAsia="bg-BG"/>
              </w:rPr>
              <w:t xml:space="preserve">Референтни стойности на коефициента на топлопреминаване за целите на Националната програма през сградните ограждащи конструкции и елементи на сгради, които се използват за сравнение </w:t>
            </w:r>
            <w:r w:rsidRPr="00812527">
              <w:rPr>
                <w:sz w:val="22"/>
                <w:szCs w:val="22"/>
                <w:lang w:eastAsia="bg-BG"/>
              </w:rPr>
              <w:t>при изчисляване на годишния разход на енергия в жилищните сгради</w:t>
            </w:r>
          </w:p>
        </w:tc>
      </w:tr>
      <w:tr w:rsidR="00087501" w:rsidRPr="00D91523">
        <w:trPr>
          <w:trHeight w:val="390"/>
          <w:jc w:val="center"/>
        </w:trPr>
        <w:tc>
          <w:tcPr>
            <w:tcW w:w="580" w:type="dxa"/>
            <w:vMerge w:val="restart"/>
            <w:tcBorders>
              <w:top w:val="double" w:sz="4" w:space="0" w:color="auto"/>
              <w:left w:val="double" w:sz="4" w:space="0" w:color="auto"/>
            </w:tcBorders>
            <w:vAlign w:val="center"/>
          </w:tcPr>
          <w:p w:rsidR="00087501" w:rsidRPr="00812527" w:rsidRDefault="00087501" w:rsidP="007E4AF4">
            <w:pPr>
              <w:spacing w:after="120"/>
              <w:jc w:val="center"/>
              <w:rPr>
                <w:lang w:eastAsia="bg-BG"/>
              </w:rPr>
            </w:pPr>
            <w:r w:rsidRPr="00812527">
              <w:rPr>
                <w:sz w:val="22"/>
                <w:szCs w:val="22"/>
                <w:lang w:eastAsia="bg-BG"/>
              </w:rPr>
              <w:t>№ по ред</w:t>
            </w:r>
          </w:p>
        </w:tc>
        <w:tc>
          <w:tcPr>
            <w:tcW w:w="5020" w:type="dxa"/>
            <w:vMerge w:val="restart"/>
            <w:tcBorders>
              <w:top w:val="double" w:sz="4" w:space="0" w:color="auto"/>
            </w:tcBorders>
            <w:vAlign w:val="center"/>
          </w:tcPr>
          <w:p w:rsidR="00087501" w:rsidRPr="00812527" w:rsidRDefault="00087501" w:rsidP="007E4AF4">
            <w:pPr>
              <w:spacing w:after="120"/>
              <w:jc w:val="center"/>
              <w:rPr>
                <w:lang w:eastAsia="bg-BG"/>
              </w:rPr>
            </w:pPr>
            <w:r w:rsidRPr="00812527">
              <w:rPr>
                <w:sz w:val="22"/>
                <w:szCs w:val="22"/>
                <w:lang w:eastAsia="bg-BG"/>
              </w:rPr>
              <w:t xml:space="preserve">Видове ограждащи конструкции и елементи </w:t>
            </w:r>
          </w:p>
        </w:tc>
        <w:tc>
          <w:tcPr>
            <w:tcW w:w="4290" w:type="dxa"/>
            <w:tcBorders>
              <w:top w:val="double" w:sz="4" w:space="0" w:color="auto"/>
              <w:right w:val="double" w:sz="4" w:space="0" w:color="auto"/>
            </w:tcBorders>
            <w:vAlign w:val="center"/>
          </w:tcPr>
          <w:p w:rsidR="00087501" w:rsidRPr="00812527" w:rsidRDefault="00087501" w:rsidP="007E4AF4">
            <w:pPr>
              <w:spacing w:after="120"/>
              <w:jc w:val="center"/>
              <w:rPr>
                <w:lang w:eastAsia="bg-BG"/>
              </w:rPr>
            </w:pPr>
            <w:r w:rsidRPr="00812527">
              <w:rPr>
                <w:sz w:val="22"/>
                <w:szCs w:val="22"/>
                <w:lang w:eastAsia="bg-BG"/>
              </w:rPr>
              <w:t>U, W/m</w:t>
            </w:r>
            <w:r w:rsidRPr="00812527">
              <w:rPr>
                <w:sz w:val="22"/>
                <w:szCs w:val="22"/>
                <w:vertAlign w:val="superscript"/>
                <w:lang w:eastAsia="bg-BG"/>
              </w:rPr>
              <w:t>2</w:t>
            </w:r>
            <w:r w:rsidRPr="00812527">
              <w:rPr>
                <w:sz w:val="22"/>
                <w:szCs w:val="22"/>
                <w:lang w:eastAsia="bg-BG"/>
              </w:rPr>
              <w:t>K</w:t>
            </w:r>
          </w:p>
        </w:tc>
      </w:tr>
      <w:tr w:rsidR="00087501" w:rsidRPr="00D91523">
        <w:trPr>
          <w:trHeight w:val="1605"/>
          <w:jc w:val="center"/>
        </w:trPr>
        <w:tc>
          <w:tcPr>
            <w:tcW w:w="580" w:type="dxa"/>
            <w:vMerge/>
            <w:tcBorders>
              <w:left w:val="double" w:sz="4" w:space="0" w:color="auto"/>
              <w:bottom w:val="double" w:sz="4" w:space="0" w:color="auto"/>
            </w:tcBorders>
            <w:vAlign w:val="center"/>
          </w:tcPr>
          <w:p w:rsidR="00087501" w:rsidRPr="00812527" w:rsidRDefault="00087501" w:rsidP="007E4AF4">
            <w:pPr>
              <w:spacing w:after="120"/>
              <w:rPr>
                <w:lang w:eastAsia="bg-BG"/>
              </w:rPr>
            </w:pPr>
          </w:p>
        </w:tc>
        <w:tc>
          <w:tcPr>
            <w:tcW w:w="5020" w:type="dxa"/>
            <w:vMerge/>
            <w:tcBorders>
              <w:bottom w:val="double" w:sz="4" w:space="0" w:color="auto"/>
            </w:tcBorders>
            <w:vAlign w:val="center"/>
          </w:tcPr>
          <w:p w:rsidR="00087501" w:rsidRPr="00812527" w:rsidRDefault="00087501" w:rsidP="007E4AF4">
            <w:pPr>
              <w:spacing w:after="120"/>
              <w:rPr>
                <w:lang w:eastAsia="bg-BG"/>
              </w:rPr>
            </w:pPr>
          </w:p>
        </w:tc>
        <w:tc>
          <w:tcPr>
            <w:tcW w:w="4290" w:type="dxa"/>
            <w:tcBorders>
              <w:bottom w:val="double" w:sz="4" w:space="0" w:color="auto"/>
              <w:right w:val="double" w:sz="4" w:space="0" w:color="auto"/>
            </w:tcBorders>
            <w:vAlign w:val="center"/>
          </w:tcPr>
          <w:p w:rsidR="00087501" w:rsidRPr="00812527" w:rsidRDefault="00087501" w:rsidP="007E4AF4">
            <w:pPr>
              <w:spacing w:after="120"/>
              <w:jc w:val="center"/>
              <w:rPr>
                <w:lang w:eastAsia="bg-BG"/>
              </w:rPr>
            </w:pPr>
            <w:r w:rsidRPr="00812527">
              <w:rPr>
                <w:sz w:val="22"/>
                <w:szCs w:val="22"/>
                <w:lang w:eastAsia="bg-BG"/>
              </w:rPr>
              <w:t xml:space="preserve">за сгради със среднообемна вътрешна температура </w:t>
            </w:r>
            <w:r w:rsidRPr="00812527">
              <w:rPr>
                <w:sz w:val="22"/>
                <w:szCs w:val="22"/>
                <w:lang w:eastAsia="bg-BG"/>
              </w:rPr>
              <w:br/>
              <w:t>θ</w:t>
            </w:r>
            <w:r w:rsidRPr="00812527">
              <w:rPr>
                <w:sz w:val="22"/>
                <w:szCs w:val="22"/>
                <w:vertAlign w:val="subscript"/>
                <w:lang w:eastAsia="bg-BG"/>
              </w:rPr>
              <w:t>i</w:t>
            </w:r>
            <w:r w:rsidRPr="00812527">
              <w:rPr>
                <w:sz w:val="22"/>
                <w:szCs w:val="22"/>
                <w:lang w:eastAsia="bg-BG"/>
              </w:rPr>
              <w:t xml:space="preserve"> ≥ 15 </w:t>
            </w:r>
            <w:r w:rsidRPr="00812527">
              <w:rPr>
                <w:sz w:val="22"/>
                <w:szCs w:val="22"/>
                <w:vertAlign w:val="superscript"/>
                <w:lang w:eastAsia="bg-BG"/>
              </w:rPr>
              <w:t>0</w:t>
            </w:r>
            <w:r w:rsidRPr="00812527">
              <w:rPr>
                <w:sz w:val="22"/>
                <w:szCs w:val="22"/>
                <w:lang w:eastAsia="bg-BG"/>
              </w:rPr>
              <w:t>С</w:t>
            </w:r>
          </w:p>
        </w:tc>
      </w:tr>
      <w:tr w:rsidR="00087501" w:rsidRPr="00D91523">
        <w:trPr>
          <w:trHeight w:val="360"/>
          <w:jc w:val="center"/>
        </w:trPr>
        <w:tc>
          <w:tcPr>
            <w:tcW w:w="580" w:type="dxa"/>
            <w:tcBorders>
              <w:top w:val="double" w:sz="4" w:space="0" w:color="auto"/>
              <w:left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1.</w:t>
            </w:r>
          </w:p>
        </w:tc>
        <w:tc>
          <w:tcPr>
            <w:tcW w:w="5020" w:type="dxa"/>
            <w:tcBorders>
              <w:top w:val="double" w:sz="4" w:space="0" w:color="auto"/>
            </w:tcBorders>
            <w:vAlign w:val="center"/>
          </w:tcPr>
          <w:p w:rsidR="00087501" w:rsidRPr="00812527" w:rsidRDefault="00087501" w:rsidP="007E4AF4">
            <w:pPr>
              <w:spacing w:after="120"/>
              <w:rPr>
                <w:lang w:eastAsia="bg-BG"/>
              </w:rPr>
            </w:pPr>
            <w:r w:rsidRPr="00812527">
              <w:rPr>
                <w:sz w:val="22"/>
                <w:szCs w:val="22"/>
                <w:lang w:eastAsia="bg-BG"/>
              </w:rPr>
              <w:t xml:space="preserve">Външни стени, граничещи с външен въздух </w:t>
            </w:r>
          </w:p>
        </w:tc>
        <w:tc>
          <w:tcPr>
            <w:tcW w:w="4290" w:type="dxa"/>
            <w:tcBorders>
              <w:top w:val="double" w:sz="4" w:space="0" w:color="auto"/>
              <w:right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0,28</w:t>
            </w:r>
          </w:p>
        </w:tc>
      </w:tr>
      <w:tr w:rsidR="00087501" w:rsidRPr="00D91523">
        <w:trPr>
          <w:trHeight w:val="1575"/>
          <w:jc w:val="center"/>
        </w:trPr>
        <w:tc>
          <w:tcPr>
            <w:tcW w:w="580" w:type="dxa"/>
            <w:tcBorders>
              <w:left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2.</w:t>
            </w:r>
          </w:p>
        </w:tc>
        <w:tc>
          <w:tcPr>
            <w:tcW w:w="5020" w:type="dxa"/>
            <w:vAlign w:val="center"/>
          </w:tcPr>
          <w:p w:rsidR="00087501" w:rsidRPr="00812527" w:rsidRDefault="00087501" w:rsidP="007E4AF4">
            <w:pPr>
              <w:spacing w:after="120"/>
              <w:rPr>
                <w:lang w:eastAsia="bg-BG"/>
              </w:rPr>
            </w:pPr>
            <w:r w:rsidRPr="00812527">
              <w:rPr>
                <w:sz w:val="22"/>
                <w:szCs w:val="22"/>
                <w:lang w:eastAsia="bg-BG"/>
              </w:rPr>
              <w:t xml:space="preserve">Стени на отопляемо пространство, граничещи с неотопляемо пространство, когато разликата между среднообемната температура на отопляемото и неотопляемото пространство е равна или по-голяма от 5 </w:t>
            </w:r>
            <w:r w:rsidRPr="00812527">
              <w:rPr>
                <w:sz w:val="22"/>
                <w:szCs w:val="22"/>
                <w:vertAlign w:val="superscript"/>
                <w:lang w:eastAsia="bg-BG"/>
              </w:rPr>
              <w:t>0</w:t>
            </w:r>
            <w:r w:rsidRPr="00812527">
              <w:rPr>
                <w:sz w:val="22"/>
                <w:szCs w:val="22"/>
                <w:lang w:eastAsia="bg-BG"/>
              </w:rPr>
              <w:t>С</w:t>
            </w:r>
          </w:p>
        </w:tc>
        <w:tc>
          <w:tcPr>
            <w:tcW w:w="4290" w:type="dxa"/>
            <w:tcBorders>
              <w:right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0,50</w:t>
            </w:r>
          </w:p>
        </w:tc>
      </w:tr>
      <w:tr w:rsidR="00087501" w:rsidRPr="00D91523">
        <w:trPr>
          <w:trHeight w:val="615"/>
          <w:jc w:val="center"/>
        </w:trPr>
        <w:tc>
          <w:tcPr>
            <w:tcW w:w="580" w:type="dxa"/>
            <w:tcBorders>
              <w:left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3.</w:t>
            </w:r>
          </w:p>
        </w:tc>
        <w:tc>
          <w:tcPr>
            <w:tcW w:w="5020" w:type="dxa"/>
            <w:vAlign w:val="center"/>
          </w:tcPr>
          <w:p w:rsidR="00087501" w:rsidRPr="00812527" w:rsidRDefault="00087501" w:rsidP="007E4AF4">
            <w:pPr>
              <w:spacing w:after="120"/>
              <w:rPr>
                <w:lang w:eastAsia="bg-BG"/>
              </w:rPr>
            </w:pPr>
            <w:r w:rsidRPr="00812527">
              <w:rPr>
                <w:sz w:val="22"/>
                <w:szCs w:val="22"/>
                <w:lang w:eastAsia="bg-BG"/>
              </w:rPr>
              <w:t xml:space="preserve">Външни стени на отопляем подземен етаж, граничещи със земята </w:t>
            </w:r>
          </w:p>
        </w:tc>
        <w:tc>
          <w:tcPr>
            <w:tcW w:w="4290" w:type="dxa"/>
            <w:tcBorders>
              <w:right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0,60</w:t>
            </w:r>
          </w:p>
        </w:tc>
      </w:tr>
      <w:tr w:rsidR="00087501" w:rsidRPr="00D91523">
        <w:trPr>
          <w:trHeight w:val="300"/>
          <w:jc w:val="center"/>
        </w:trPr>
        <w:tc>
          <w:tcPr>
            <w:tcW w:w="580" w:type="dxa"/>
            <w:tcBorders>
              <w:left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4.</w:t>
            </w:r>
          </w:p>
        </w:tc>
        <w:tc>
          <w:tcPr>
            <w:tcW w:w="5020" w:type="dxa"/>
            <w:vAlign w:val="center"/>
          </w:tcPr>
          <w:p w:rsidR="00087501" w:rsidRPr="00812527" w:rsidRDefault="00087501" w:rsidP="007E4AF4">
            <w:pPr>
              <w:spacing w:after="120"/>
              <w:rPr>
                <w:lang w:eastAsia="bg-BG"/>
              </w:rPr>
            </w:pPr>
            <w:r w:rsidRPr="00812527">
              <w:rPr>
                <w:sz w:val="22"/>
                <w:szCs w:val="22"/>
                <w:lang w:eastAsia="bg-BG"/>
              </w:rPr>
              <w:t>Подова плоча над неотопляем подземен етаж</w:t>
            </w:r>
          </w:p>
        </w:tc>
        <w:tc>
          <w:tcPr>
            <w:tcW w:w="4290" w:type="dxa"/>
            <w:tcBorders>
              <w:right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0,50</w:t>
            </w:r>
          </w:p>
        </w:tc>
      </w:tr>
      <w:tr w:rsidR="00087501" w:rsidRPr="00D91523">
        <w:trPr>
          <w:trHeight w:val="615"/>
          <w:jc w:val="center"/>
        </w:trPr>
        <w:tc>
          <w:tcPr>
            <w:tcW w:w="580" w:type="dxa"/>
            <w:tcBorders>
              <w:left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5.</w:t>
            </w:r>
          </w:p>
        </w:tc>
        <w:tc>
          <w:tcPr>
            <w:tcW w:w="5020" w:type="dxa"/>
            <w:vAlign w:val="center"/>
          </w:tcPr>
          <w:p w:rsidR="00087501" w:rsidRPr="00812527" w:rsidRDefault="00087501" w:rsidP="007E4AF4">
            <w:pPr>
              <w:spacing w:after="120"/>
              <w:rPr>
                <w:lang w:eastAsia="bg-BG"/>
              </w:rPr>
            </w:pPr>
            <w:r w:rsidRPr="00812527">
              <w:rPr>
                <w:sz w:val="22"/>
                <w:szCs w:val="22"/>
                <w:lang w:eastAsia="bg-BG"/>
              </w:rPr>
              <w:t xml:space="preserve">Под на отопляемо пространство, директно граничещ със земята в сграда без подземен етаж </w:t>
            </w:r>
          </w:p>
        </w:tc>
        <w:tc>
          <w:tcPr>
            <w:tcW w:w="4290" w:type="dxa"/>
            <w:tcBorders>
              <w:right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0,40</w:t>
            </w:r>
          </w:p>
        </w:tc>
      </w:tr>
      <w:tr w:rsidR="00087501" w:rsidRPr="00D91523">
        <w:trPr>
          <w:trHeight w:val="585"/>
          <w:jc w:val="center"/>
        </w:trPr>
        <w:tc>
          <w:tcPr>
            <w:tcW w:w="580" w:type="dxa"/>
            <w:tcBorders>
              <w:left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6.</w:t>
            </w:r>
          </w:p>
        </w:tc>
        <w:tc>
          <w:tcPr>
            <w:tcW w:w="5020" w:type="dxa"/>
            <w:vAlign w:val="center"/>
          </w:tcPr>
          <w:p w:rsidR="00087501" w:rsidRPr="00812527" w:rsidRDefault="00087501" w:rsidP="007E4AF4">
            <w:pPr>
              <w:spacing w:after="120"/>
              <w:rPr>
                <w:lang w:eastAsia="bg-BG"/>
              </w:rPr>
            </w:pPr>
            <w:r w:rsidRPr="00812527">
              <w:rPr>
                <w:sz w:val="22"/>
                <w:szCs w:val="22"/>
                <w:lang w:eastAsia="bg-BG"/>
              </w:rPr>
              <w:t xml:space="preserve">Под на отопляем подземен етаж, граничещ със земята </w:t>
            </w:r>
          </w:p>
        </w:tc>
        <w:tc>
          <w:tcPr>
            <w:tcW w:w="4290" w:type="dxa"/>
            <w:tcBorders>
              <w:right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0,45</w:t>
            </w:r>
          </w:p>
        </w:tc>
      </w:tr>
      <w:tr w:rsidR="00087501" w:rsidRPr="00D91523">
        <w:trPr>
          <w:trHeight w:val="870"/>
          <w:jc w:val="center"/>
        </w:trPr>
        <w:tc>
          <w:tcPr>
            <w:tcW w:w="580" w:type="dxa"/>
            <w:tcBorders>
              <w:left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lastRenderedPageBreak/>
              <w:t>7.</w:t>
            </w:r>
          </w:p>
        </w:tc>
        <w:tc>
          <w:tcPr>
            <w:tcW w:w="5020" w:type="dxa"/>
            <w:vAlign w:val="center"/>
          </w:tcPr>
          <w:p w:rsidR="00087501" w:rsidRPr="00812527" w:rsidRDefault="00087501" w:rsidP="007E4AF4">
            <w:pPr>
              <w:spacing w:after="120"/>
              <w:rPr>
                <w:lang w:eastAsia="bg-BG"/>
              </w:rPr>
            </w:pPr>
            <w:r w:rsidRPr="00812527">
              <w:rPr>
                <w:sz w:val="22"/>
                <w:szCs w:val="22"/>
                <w:lang w:eastAsia="bg-BG"/>
              </w:rPr>
              <w:t xml:space="preserve">Под на отопляемо пространство, граничещо с външен въздух, под над проходи или над други открити пространства, еркери </w:t>
            </w:r>
          </w:p>
        </w:tc>
        <w:tc>
          <w:tcPr>
            <w:tcW w:w="4290" w:type="dxa"/>
            <w:tcBorders>
              <w:right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0,25</w:t>
            </w:r>
          </w:p>
        </w:tc>
      </w:tr>
      <w:tr w:rsidR="00087501" w:rsidRPr="00D91523">
        <w:trPr>
          <w:trHeight w:val="945"/>
          <w:jc w:val="center"/>
        </w:trPr>
        <w:tc>
          <w:tcPr>
            <w:tcW w:w="580" w:type="dxa"/>
            <w:tcBorders>
              <w:left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8.</w:t>
            </w:r>
          </w:p>
        </w:tc>
        <w:tc>
          <w:tcPr>
            <w:tcW w:w="5020" w:type="dxa"/>
            <w:vAlign w:val="center"/>
          </w:tcPr>
          <w:p w:rsidR="00087501" w:rsidRPr="00812527" w:rsidRDefault="00087501" w:rsidP="007E4AF4">
            <w:pPr>
              <w:spacing w:after="120"/>
              <w:rPr>
                <w:lang w:eastAsia="bg-BG"/>
              </w:rPr>
            </w:pPr>
            <w:r w:rsidRPr="00812527">
              <w:rPr>
                <w:sz w:val="22"/>
                <w:szCs w:val="22"/>
                <w:lang w:eastAsia="bg-BG"/>
              </w:rPr>
              <w:t>Стена, таван или под, граничещи с външен въздух или със земята, при вградено площно отопление</w:t>
            </w:r>
          </w:p>
        </w:tc>
        <w:tc>
          <w:tcPr>
            <w:tcW w:w="4290" w:type="dxa"/>
            <w:tcBorders>
              <w:right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0,40</w:t>
            </w:r>
          </w:p>
        </w:tc>
      </w:tr>
      <w:tr w:rsidR="00087501" w:rsidRPr="00D91523">
        <w:trPr>
          <w:trHeight w:val="1440"/>
          <w:jc w:val="center"/>
        </w:trPr>
        <w:tc>
          <w:tcPr>
            <w:tcW w:w="580" w:type="dxa"/>
            <w:tcBorders>
              <w:left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9.</w:t>
            </w:r>
          </w:p>
        </w:tc>
        <w:tc>
          <w:tcPr>
            <w:tcW w:w="5020" w:type="dxa"/>
            <w:vAlign w:val="center"/>
          </w:tcPr>
          <w:p w:rsidR="00087501" w:rsidRPr="00812527" w:rsidRDefault="00087501" w:rsidP="007E4AF4">
            <w:pPr>
              <w:spacing w:after="120"/>
              <w:rPr>
                <w:lang w:eastAsia="bg-BG"/>
              </w:rPr>
            </w:pPr>
            <w:r w:rsidRPr="00812527">
              <w:rPr>
                <w:sz w:val="22"/>
                <w:szCs w:val="22"/>
                <w:lang w:eastAsia="bg-BG"/>
              </w:rPr>
              <w:t xml:space="preserve">Плосък покрив без въздушен слой или с въздушен слой с дебелина δ ≤ 0,30 m; таван на наклонен или скатен покрив с отоплявано подпокривно пространство, предназначено за обитаване </w:t>
            </w:r>
          </w:p>
        </w:tc>
        <w:tc>
          <w:tcPr>
            <w:tcW w:w="4290" w:type="dxa"/>
            <w:tcBorders>
              <w:right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0,25</w:t>
            </w:r>
          </w:p>
        </w:tc>
      </w:tr>
      <w:tr w:rsidR="00087501" w:rsidRPr="00D91523">
        <w:trPr>
          <w:trHeight w:val="1965"/>
          <w:jc w:val="center"/>
        </w:trPr>
        <w:tc>
          <w:tcPr>
            <w:tcW w:w="580" w:type="dxa"/>
            <w:tcBorders>
              <w:left w:val="double" w:sz="4" w:space="0" w:color="auto"/>
              <w:bottom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10.</w:t>
            </w:r>
          </w:p>
        </w:tc>
        <w:tc>
          <w:tcPr>
            <w:tcW w:w="5020" w:type="dxa"/>
            <w:tcBorders>
              <w:bottom w:val="double" w:sz="4" w:space="0" w:color="auto"/>
            </w:tcBorders>
            <w:vAlign w:val="center"/>
          </w:tcPr>
          <w:p w:rsidR="00087501" w:rsidRPr="00812527" w:rsidRDefault="00087501" w:rsidP="007E4AF4">
            <w:pPr>
              <w:spacing w:after="120"/>
              <w:rPr>
                <w:lang w:eastAsia="bg-BG"/>
              </w:rPr>
            </w:pPr>
            <w:r w:rsidRPr="00812527">
              <w:rPr>
                <w:sz w:val="22"/>
                <w:szCs w:val="22"/>
                <w:lang w:eastAsia="bg-BG"/>
              </w:rPr>
              <w:t xml:space="preserve">Таванска плоча на неотопляем плосък покрив с въздушен слой с  дебелина  </w:t>
            </w:r>
            <w:r w:rsidRPr="00812527">
              <w:rPr>
                <w:sz w:val="22"/>
                <w:szCs w:val="22"/>
                <w:lang w:eastAsia="bg-BG"/>
              </w:rPr>
              <w:br/>
              <w:t xml:space="preserve">δ &gt; 0,30 m </w:t>
            </w:r>
            <w:r w:rsidRPr="00812527">
              <w:rPr>
                <w:sz w:val="22"/>
                <w:szCs w:val="22"/>
                <w:lang w:eastAsia="bg-BG"/>
              </w:rPr>
              <w:br/>
              <w:t xml:space="preserve">Таванска плоча на неотопляем, вентилиран или невентилиран наклонен/скатен покрив със или без вертикални ограждащи елементи в подпокривното пространство </w:t>
            </w:r>
          </w:p>
        </w:tc>
        <w:tc>
          <w:tcPr>
            <w:tcW w:w="4290" w:type="dxa"/>
            <w:tcBorders>
              <w:bottom w:val="double" w:sz="4" w:space="0" w:color="auto"/>
              <w:right w:val="double" w:sz="4" w:space="0" w:color="auto"/>
            </w:tcBorders>
            <w:vAlign w:val="center"/>
          </w:tcPr>
          <w:p w:rsidR="00087501" w:rsidRPr="00812527" w:rsidRDefault="00087501" w:rsidP="007E4AF4">
            <w:pPr>
              <w:spacing w:after="120"/>
              <w:jc w:val="center"/>
              <w:rPr>
                <w:lang w:eastAsia="bg-BG"/>
              </w:rPr>
            </w:pPr>
            <w:r w:rsidRPr="00812527">
              <w:rPr>
                <w:sz w:val="22"/>
                <w:szCs w:val="22"/>
                <w:lang w:eastAsia="bg-BG"/>
              </w:rPr>
              <w:t>0,30</w:t>
            </w:r>
          </w:p>
        </w:tc>
      </w:tr>
      <w:tr w:rsidR="00087501" w:rsidRPr="00D91523">
        <w:trPr>
          <w:trHeight w:val="555"/>
          <w:jc w:val="center"/>
        </w:trPr>
        <w:tc>
          <w:tcPr>
            <w:tcW w:w="580" w:type="dxa"/>
            <w:tcBorders>
              <w:top w:val="double" w:sz="4" w:space="0" w:color="auto"/>
              <w:left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11.</w:t>
            </w:r>
          </w:p>
        </w:tc>
        <w:tc>
          <w:tcPr>
            <w:tcW w:w="5020" w:type="dxa"/>
            <w:tcBorders>
              <w:top w:val="double" w:sz="4" w:space="0" w:color="auto"/>
            </w:tcBorders>
            <w:vAlign w:val="center"/>
          </w:tcPr>
          <w:p w:rsidR="00087501" w:rsidRPr="00812527" w:rsidRDefault="00087501" w:rsidP="007E4AF4">
            <w:pPr>
              <w:spacing w:after="120"/>
              <w:rPr>
                <w:lang w:eastAsia="bg-BG"/>
              </w:rPr>
            </w:pPr>
            <w:r w:rsidRPr="00812527">
              <w:rPr>
                <w:sz w:val="22"/>
                <w:szCs w:val="22"/>
                <w:lang w:eastAsia="bg-BG"/>
              </w:rPr>
              <w:t>Външна врата, плътна, граничеща с външен въздух</w:t>
            </w:r>
          </w:p>
        </w:tc>
        <w:tc>
          <w:tcPr>
            <w:tcW w:w="4290" w:type="dxa"/>
            <w:tcBorders>
              <w:top w:val="double" w:sz="4" w:space="0" w:color="auto"/>
              <w:right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2,2</w:t>
            </w:r>
          </w:p>
        </w:tc>
      </w:tr>
      <w:tr w:rsidR="00087501" w:rsidRPr="00D91523">
        <w:trPr>
          <w:trHeight w:val="540"/>
          <w:jc w:val="center"/>
        </w:trPr>
        <w:tc>
          <w:tcPr>
            <w:tcW w:w="580" w:type="dxa"/>
            <w:tcBorders>
              <w:left w:val="double" w:sz="4" w:space="0" w:color="auto"/>
              <w:bottom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12.</w:t>
            </w:r>
          </w:p>
        </w:tc>
        <w:tc>
          <w:tcPr>
            <w:tcW w:w="5020" w:type="dxa"/>
            <w:tcBorders>
              <w:bottom w:val="double" w:sz="4" w:space="0" w:color="auto"/>
            </w:tcBorders>
            <w:vAlign w:val="center"/>
          </w:tcPr>
          <w:p w:rsidR="00087501" w:rsidRPr="00812527" w:rsidRDefault="00087501" w:rsidP="007E4AF4">
            <w:pPr>
              <w:spacing w:after="120"/>
              <w:rPr>
                <w:lang w:eastAsia="bg-BG"/>
              </w:rPr>
            </w:pPr>
            <w:r w:rsidRPr="00812527">
              <w:rPr>
                <w:sz w:val="22"/>
                <w:szCs w:val="22"/>
                <w:lang w:eastAsia="bg-BG"/>
              </w:rPr>
              <w:t>Врата, плътна, граничеща с неотопляемо пространство</w:t>
            </w:r>
          </w:p>
        </w:tc>
        <w:tc>
          <w:tcPr>
            <w:tcW w:w="4290" w:type="dxa"/>
            <w:tcBorders>
              <w:bottom w:val="double" w:sz="4" w:space="0" w:color="auto"/>
              <w:right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3,5</w:t>
            </w:r>
          </w:p>
        </w:tc>
      </w:tr>
    </w:tbl>
    <w:p w:rsidR="00087501" w:rsidRPr="00D91523" w:rsidRDefault="00087501" w:rsidP="00F6379E">
      <w:pPr>
        <w:spacing w:after="120"/>
        <w:rPr>
          <w:b/>
          <w:bCs/>
          <w:lang w:eastAsia="bg-BG"/>
        </w:rPr>
      </w:pPr>
    </w:p>
    <w:tbl>
      <w:tblPr>
        <w:tblW w:w="9660" w:type="dxa"/>
        <w:jc w:val="center"/>
        <w:tblCellMar>
          <w:left w:w="70" w:type="dxa"/>
          <w:right w:w="70" w:type="dxa"/>
        </w:tblCellMar>
        <w:tblLook w:val="0000" w:firstRow="0" w:lastRow="0" w:firstColumn="0" w:lastColumn="0" w:noHBand="0" w:noVBand="0"/>
      </w:tblPr>
      <w:tblGrid>
        <w:gridCol w:w="489"/>
        <w:gridCol w:w="6280"/>
        <w:gridCol w:w="2891"/>
      </w:tblGrid>
      <w:tr w:rsidR="00087501" w:rsidRPr="00D91523">
        <w:trPr>
          <w:trHeight w:val="315"/>
          <w:jc w:val="center"/>
        </w:trPr>
        <w:tc>
          <w:tcPr>
            <w:tcW w:w="9660" w:type="dxa"/>
            <w:gridSpan w:val="3"/>
            <w:tcBorders>
              <w:top w:val="nil"/>
              <w:left w:val="nil"/>
              <w:bottom w:val="double" w:sz="4" w:space="0" w:color="auto"/>
              <w:right w:val="nil"/>
            </w:tcBorders>
            <w:noWrap/>
            <w:vAlign w:val="bottom"/>
          </w:tcPr>
          <w:p w:rsidR="00087501" w:rsidRPr="00812527" w:rsidRDefault="00087501" w:rsidP="007E4AF4">
            <w:pPr>
              <w:spacing w:after="120"/>
              <w:jc w:val="right"/>
              <w:rPr>
                <w:lang w:eastAsia="bg-BG"/>
              </w:rPr>
            </w:pPr>
          </w:p>
        </w:tc>
      </w:tr>
      <w:tr w:rsidR="00087501" w:rsidRPr="00D91523">
        <w:trPr>
          <w:trHeight w:val="960"/>
          <w:jc w:val="center"/>
        </w:trPr>
        <w:tc>
          <w:tcPr>
            <w:tcW w:w="9660" w:type="dxa"/>
            <w:gridSpan w:val="3"/>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jc w:val="center"/>
              <w:rPr>
                <w:lang w:eastAsia="bg-BG"/>
              </w:rPr>
            </w:pPr>
            <w:r w:rsidRPr="00812527">
              <w:rPr>
                <w:sz w:val="22"/>
                <w:szCs w:val="22"/>
                <w:lang w:eastAsia="bg-BG"/>
              </w:rPr>
              <w:t>Референтни стойности на коефициента на топлопреминаване за целите на Националната програма през прозрачни ограждащи конструкции (прозорци и врати) за  жилищни и нежилищни сгради, които се използват за сравнение при изчисляване на годишния разход на енергия в сградите</w:t>
            </w:r>
          </w:p>
        </w:tc>
      </w:tr>
      <w:tr w:rsidR="00087501" w:rsidRPr="00D91523">
        <w:trPr>
          <w:trHeight w:val="1245"/>
          <w:jc w:val="center"/>
        </w:trPr>
        <w:tc>
          <w:tcPr>
            <w:tcW w:w="489" w:type="dxa"/>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jc w:val="center"/>
              <w:rPr>
                <w:lang w:eastAsia="bg-BG"/>
              </w:rPr>
            </w:pPr>
            <w:r w:rsidRPr="00812527">
              <w:rPr>
                <w:sz w:val="22"/>
                <w:szCs w:val="22"/>
                <w:lang w:eastAsia="bg-BG"/>
              </w:rPr>
              <w:t>№ по ред</w:t>
            </w:r>
          </w:p>
        </w:tc>
        <w:tc>
          <w:tcPr>
            <w:tcW w:w="6280" w:type="dxa"/>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jc w:val="center"/>
              <w:rPr>
                <w:lang w:eastAsia="bg-BG"/>
              </w:rPr>
            </w:pPr>
            <w:r w:rsidRPr="00812527">
              <w:rPr>
                <w:sz w:val="22"/>
                <w:szCs w:val="22"/>
                <w:lang w:eastAsia="bg-BG"/>
              </w:rPr>
              <w:t>Вид на сглобения елемент - завършена прозоречна система</w:t>
            </w:r>
          </w:p>
        </w:tc>
        <w:tc>
          <w:tcPr>
            <w:tcW w:w="2891" w:type="dxa"/>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jc w:val="center"/>
              <w:rPr>
                <w:lang w:eastAsia="bg-BG"/>
              </w:rPr>
            </w:pPr>
            <w:r w:rsidRPr="00812527">
              <w:rPr>
                <w:sz w:val="22"/>
                <w:szCs w:val="22"/>
                <w:lang w:eastAsia="bg-BG"/>
              </w:rPr>
              <w:t>U</w:t>
            </w:r>
            <w:r w:rsidRPr="00812527">
              <w:rPr>
                <w:sz w:val="22"/>
                <w:szCs w:val="22"/>
                <w:vertAlign w:val="subscript"/>
                <w:lang w:eastAsia="bg-BG"/>
              </w:rPr>
              <w:t>w</w:t>
            </w:r>
            <w:r w:rsidRPr="00812527">
              <w:rPr>
                <w:sz w:val="22"/>
                <w:szCs w:val="22"/>
                <w:lang w:eastAsia="bg-BG"/>
              </w:rPr>
              <w:t>, W/m</w:t>
            </w:r>
            <w:r w:rsidRPr="00812527">
              <w:rPr>
                <w:sz w:val="22"/>
                <w:szCs w:val="22"/>
                <w:vertAlign w:val="superscript"/>
                <w:lang w:eastAsia="bg-BG"/>
              </w:rPr>
              <w:t>2</w:t>
            </w:r>
            <w:r w:rsidRPr="00812527">
              <w:rPr>
                <w:sz w:val="22"/>
                <w:szCs w:val="22"/>
                <w:lang w:eastAsia="bg-BG"/>
              </w:rPr>
              <w:t>K</w:t>
            </w:r>
          </w:p>
        </w:tc>
      </w:tr>
      <w:tr w:rsidR="00087501" w:rsidRPr="00D91523">
        <w:trPr>
          <w:trHeight w:val="564"/>
          <w:jc w:val="center"/>
        </w:trPr>
        <w:tc>
          <w:tcPr>
            <w:tcW w:w="489" w:type="dxa"/>
            <w:vMerge w:val="restart"/>
            <w:tcBorders>
              <w:top w:val="double" w:sz="4" w:space="0" w:color="auto"/>
              <w:left w:val="double" w:sz="4" w:space="0" w:color="auto"/>
              <w:bottom w:val="double" w:sz="4" w:space="0" w:color="auto"/>
              <w:right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1.</w:t>
            </w:r>
          </w:p>
        </w:tc>
        <w:tc>
          <w:tcPr>
            <w:tcW w:w="6280" w:type="dxa"/>
            <w:vMerge w:val="restart"/>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rPr>
                <w:lang w:eastAsia="bg-BG"/>
              </w:rPr>
            </w:pPr>
            <w:r w:rsidRPr="00812527">
              <w:rPr>
                <w:sz w:val="22"/>
                <w:szCs w:val="22"/>
                <w:lang w:eastAsia="bg-BG"/>
              </w:rPr>
              <w:t>Външни прозорци, остъклени врати и витрини с крила на вертикална и хоризонтална ос на въртене, с рамка от екструдиран поливинилхлорид (PVC) с три и повече кухи камери; покривни прозорци за всеки тип отваряемост с рамка от PVC</w:t>
            </w:r>
          </w:p>
        </w:tc>
        <w:tc>
          <w:tcPr>
            <w:tcW w:w="2891" w:type="dxa"/>
            <w:vMerge w:val="restart"/>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jc w:val="center"/>
              <w:rPr>
                <w:lang w:eastAsia="bg-BG"/>
              </w:rPr>
            </w:pPr>
            <w:r w:rsidRPr="00812527">
              <w:rPr>
                <w:sz w:val="22"/>
                <w:szCs w:val="22"/>
                <w:lang w:eastAsia="bg-BG"/>
              </w:rPr>
              <w:t>1,4</w:t>
            </w:r>
          </w:p>
        </w:tc>
      </w:tr>
      <w:tr w:rsidR="00087501" w:rsidRPr="00D91523">
        <w:trPr>
          <w:trHeight w:val="564"/>
          <w:jc w:val="center"/>
        </w:trPr>
        <w:tc>
          <w:tcPr>
            <w:tcW w:w="489" w:type="dxa"/>
            <w:vMerge/>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rPr>
                <w:lang w:eastAsia="bg-BG"/>
              </w:rPr>
            </w:pPr>
          </w:p>
        </w:tc>
        <w:tc>
          <w:tcPr>
            <w:tcW w:w="6280" w:type="dxa"/>
            <w:vMerge/>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rPr>
                <w:lang w:eastAsia="bg-BG"/>
              </w:rPr>
            </w:pPr>
          </w:p>
        </w:tc>
        <w:tc>
          <w:tcPr>
            <w:tcW w:w="2891" w:type="dxa"/>
            <w:vMerge/>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rPr>
                <w:lang w:eastAsia="bg-BG"/>
              </w:rPr>
            </w:pPr>
          </w:p>
        </w:tc>
      </w:tr>
      <w:tr w:rsidR="00087501" w:rsidRPr="00D91523">
        <w:trPr>
          <w:trHeight w:val="577"/>
          <w:jc w:val="center"/>
        </w:trPr>
        <w:tc>
          <w:tcPr>
            <w:tcW w:w="489" w:type="dxa"/>
            <w:vMerge/>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rPr>
                <w:lang w:eastAsia="bg-BG"/>
              </w:rPr>
            </w:pPr>
          </w:p>
        </w:tc>
        <w:tc>
          <w:tcPr>
            <w:tcW w:w="6280" w:type="dxa"/>
            <w:vMerge/>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rPr>
                <w:lang w:eastAsia="bg-BG"/>
              </w:rPr>
            </w:pPr>
          </w:p>
        </w:tc>
        <w:tc>
          <w:tcPr>
            <w:tcW w:w="2891" w:type="dxa"/>
            <w:vMerge/>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rPr>
                <w:lang w:eastAsia="bg-BG"/>
              </w:rPr>
            </w:pPr>
          </w:p>
        </w:tc>
      </w:tr>
      <w:tr w:rsidR="00087501" w:rsidRPr="00D91523">
        <w:trPr>
          <w:trHeight w:val="564"/>
          <w:jc w:val="center"/>
        </w:trPr>
        <w:tc>
          <w:tcPr>
            <w:tcW w:w="489" w:type="dxa"/>
            <w:vMerge w:val="restart"/>
            <w:tcBorders>
              <w:top w:val="double" w:sz="4" w:space="0" w:color="auto"/>
              <w:left w:val="double" w:sz="4" w:space="0" w:color="auto"/>
              <w:bottom w:val="double" w:sz="4" w:space="0" w:color="auto"/>
              <w:right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2.</w:t>
            </w:r>
          </w:p>
        </w:tc>
        <w:tc>
          <w:tcPr>
            <w:tcW w:w="6280" w:type="dxa"/>
            <w:vMerge w:val="restart"/>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rPr>
                <w:lang w:eastAsia="bg-BG"/>
              </w:rPr>
            </w:pPr>
            <w:r w:rsidRPr="00812527">
              <w:rPr>
                <w:sz w:val="22"/>
                <w:szCs w:val="22"/>
                <w:lang w:eastAsia="bg-BG"/>
              </w:rPr>
              <w:t>Външни прозорци, остъклени врати и витрини с крила на вертикална и хоризонтална ос на въртене, с рамка от дърво/покривни прозорци за всеки тип отваряемост с рамка от дърво</w:t>
            </w:r>
          </w:p>
        </w:tc>
        <w:tc>
          <w:tcPr>
            <w:tcW w:w="2891" w:type="dxa"/>
            <w:vMerge w:val="restart"/>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jc w:val="center"/>
              <w:rPr>
                <w:lang w:eastAsia="bg-BG"/>
              </w:rPr>
            </w:pPr>
            <w:r w:rsidRPr="00812527">
              <w:rPr>
                <w:sz w:val="22"/>
                <w:szCs w:val="22"/>
                <w:lang w:eastAsia="bg-BG"/>
              </w:rPr>
              <w:t>1,6/1,8</w:t>
            </w:r>
          </w:p>
        </w:tc>
      </w:tr>
      <w:tr w:rsidR="00087501" w:rsidRPr="00D91523">
        <w:trPr>
          <w:trHeight w:val="564"/>
          <w:jc w:val="center"/>
        </w:trPr>
        <w:tc>
          <w:tcPr>
            <w:tcW w:w="489" w:type="dxa"/>
            <w:vMerge/>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rPr>
                <w:lang w:eastAsia="bg-BG"/>
              </w:rPr>
            </w:pPr>
          </w:p>
        </w:tc>
        <w:tc>
          <w:tcPr>
            <w:tcW w:w="6280" w:type="dxa"/>
            <w:vMerge/>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rPr>
                <w:lang w:eastAsia="bg-BG"/>
              </w:rPr>
            </w:pPr>
          </w:p>
        </w:tc>
        <w:tc>
          <w:tcPr>
            <w:tcW w:w="2891" w:type="dxa"/>
            <w:vMerge/>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rPr>
                <w:lang w:eastAsia="bg-BG"/>
              </w:rPr>
            </w:pPr>
          </w:p>
        </w:tc>
      </w:tr>
      <w:tr w:rsidR="00087501" w:rsidRPr="00D91523">
        <w:trPr>
          <w:trHeight w:val="396"/>
          <w:jc w:val="center"/>
        </w:trPr>
        <w:tc>
          <w:tcPr>
            <w:tcW w:w="489" w:type="dxa"/>
            <w:vMerge/>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rPr>
                <w:lang w:eastAsia="bg-BG"/>
              </w:rPr>
            </w:pPr>
          </w:p>
        </w:tc>
        <w:tc>
          <w:tcPr>
            <w:tcW w:w="6280" w:type="dxa"/>
            <w:vMerge/>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rPr>
                <w:lang w:eastAsia="bg-BG"/>
              </w:rPr>
            </w:pPr>
          </w:p>
        </w:tc>
        <w:tc>
          <w:tcPr>
            <w:tcW w:w="2891" w:type="dxa"/>
            <w:vMerge/>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rPr>
                <w:lang w:eastAsia="bg-BG"/>
              </w:rPr>
            </w:pPr>
          </w:p>
        </w:tc>
      </w:tr>
      <w:tr w:rsidR="00087501" w:rsidRPr="00D91523">
        <w:trPr>
          <w:trHeight w:val="570"/>
          <w:jc w:val="center"/>
        </w:trPr>
        <w:tc>
          <w:tcPr>
            <w:tcW w:w="489" w:type="dxa"/>
            <w:vMerge w:val="restart"/>
            <w:tcBorders>
              <w:top w:val="double" w:sz="4" w:space="0" w:color="auto"/>
              <w:left w:val="double" w:sz="4" w:space="0" w:color="auto"/>
              <w:bottom w:val="double" w:sz="4" w:space="0" w:color="auto"/>
              <w:right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3.</w:t>
            </w:r>
          </w:p>
        </w:tc>
        <w:tc>
          <w:tcPr>
            <w:tcW w:w="6280" w:type="dxa"/>
            <w:vMerge w:val="restart"/>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rPr>
                <w:lang w:eastAsia="bg-BG"/>
              </w:rPr>
            </w:pPr>
            <w:r w:rsidRPr="00812527">
              <w:rPr>
                <w:sz w:val="22"/>
                <w:szCs w:val="22"/>
                <w:lang w:eastAsia="bg-BG"/>
              </w:rPr>
              <w:t xml:space="preserve">Външни прозорци, остъклени врати и витрини с крила на вертикална и хоризонтална ос на въртене, с рамка от алуминий с </w:t>
            </w:r>
            <w:r w:rsidRPr="00812527">
              <w:rPr>
                <w:sz w:val="22"/>
                <w:szCs w:val="22"/>
                <w:lang w:eastAsia="bg-BG"/>
              </w:rPr>
              <w:lastRenderedPageBreak/>
              <w:t>прекъснат топлинен мост</w:t>
            </w:r>
          </w:p>
        </w:tc>
        <w:tc>
          <w:tcPr>
            <w:tcW w:w="2891" w:type="dxa"/>
            <w:vMerge w:val="restart"/>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jc w:val="center"/>
              <w:rPr>
                <w:lang w:eastAsia="bg-BG"/>
              </w:rPr>
            </w:pPr>
            <w:r w:rsidRPr="00812527">
              <w:rPr>
                <w:sz w:val="22"/>
                <w:szCs w:val="22"/>
                <w:lang w:eastAsia="bg-BG"/>
              </w:rPr>
              <w:lastRenderedPageBreak/>
              <w:t>2,0</w:t>
            </w:r>
          </w:p>
        </w:tc>
      </w:tr>
      <w:tr w:rsidR="00087501" w:rsidRPr="00D91523">
        <w:trPr>
          <w:trHeight w:val="564"/>
          <w:jc w:val="center"/>
        </w:trPr>
        <w:tc>
          <w:tcPr>
            <w:tcW w:w="489" w:type="dxa"/>
            <w:vMerge/>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rPr>
                <w:lang w:eastAsia="bg-BG"/>
              </w:rPr>
            </w:pPr>
          </w:p>
        </w:tc>
        <w:tc>
          <w:tcPr>
            <w:tcW w:w="6280" w:type="dxa"/>
            <w:vMerge/>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rPr>
                <w:lang w:eastAsia="bg-BG"/>
              </w:rPr>
            </w:pPr>
          </w:p>
        </w:tc>
        <w:tc>
          <w:tcPr>
            <w:tcW w:w="2891" w:type="dxa"/>
            <w:vMerge/>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rPr>
                <w:lang w:eastAsia="bg-BG"/>
              </w:rPr>
            </w:pPr>
          </w:p>
        </w:tc>
      </w:tr>
      <w:tr w:rsidR="00087501" w:rsidRPr="00D91523">
        <w:trPr>
          <w:trHeight w:val="396"/>
          <w:jc w:val="center"/>
        </w:trPr>
        <w:tc>
          <w:tcPr>
            <w:tcW w:w="489" w:type="dxa"/>
            <w:vMerge/>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rPr>
                <w:lang w:eastAsia="bg-BG"/>
              </w:rPr>
            </w:pPr>
          </w:p>
        </w:tc>
        <w:tc>
          <w:tcPr>
            <w:tcW w:w="6280" w:type="dxa"/>
            <w:vMerge/>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rPr>
                <w:lang w:eastAsia="bg-BG"/>
              </w:rPr>
            </w:pPr>
          </w:p>
        </w:tc>
        <w:tc>
          <w:tcPr>
            <w:tcW w:w="2891" w:type="dxa"/>
            <w:vMerge/>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rPr>
                <w:lang w:eastAsia="bg-BG"/>
              </w:rPr>
            </w:pPr>
          </w:p>
        </w:tc>
      </w:tr>
      <w:tr w:rsidR="00087501" w:rsidRPr="00D91523">
        <w:trPr>
          <w:trHeight w:val="570"/>
          <w:jc w:val="center"/>
        </w:trPr>
        <w:tc>
          <w:tcPr>
            <w:tcW w:w="489" w:type="dxa"/>
            <w:tcBorders>
              <w:top w:val="double" w:sz="4" w:space="0" w:color="auto"/>
              <w:left w:val="double" w:sz="4" w:space="0" w:color="auto"/>
              <w:bottom w:val="double" w:sz="4" w:space="0" w:color="auto"/>
              <w:right w:val="double" w:sz="4" w:space="0" w:color="auto"/>
            </w:tcBorders>
            <w:noWrap/>
            <w:vAlign w:val="center"/>
          </w:tcPr>
          <w:p w:rsidR="00087501" w:rsidRPr="00812527" w:rsidRDefault="00087501" w:rsidP="007E4AF4">
            <w:pPr>
              <w:spacing w:after="120"/>
              <w:jc w:val="center"/>
              <w:rPr>
                <w:lang w:eastAsia="bg-BG"/>
              </w:rPr>
            </w:pPr>
            <w:r w:rsidRPr="00812527">
              <w:rPr>
                <w:sz w:val="22"/>
                <w:szCs w:val="22"/>
                <w:lang w:eastAsia="bg-BG"/>
              </w:rPr>
              <w:t>4.</w:t>
            </w:r>
          </w:p>
        </w:tc>
        <w:tc>
          <w:tcPr>
            <w:tcW w:w="6280" w:type="dxa"/>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rPr>
                <w:lang w:eastAsia="bg-BG"/>
              </w:rPr>
            </w:pPr>
            <w:r w:rsidRPr="00812527">
              <w:rPr>
                <w:sz w:val="22"/>
                <w:szCs w:val="22"/>
                <w:lang w:eastAsia="bg-BG"/>
              </w:rPr>
              <w:t>Окачени фасади/окачени фасади с повишени изисквания</w:t>
            </w:r>
          </w:p>
        </w:tc>
        <w:tc>
          <w:tcPr>
            <w:tcW w:w="2891" w:type="dxa"/>
            <w:tcBorders>
              <w:top w:val="double" w:sz="4" w:space="0" w:color="auto"/>
              <w:left w:val="double" w:sz="4" w:space="0" w:color="auto"/>
              <w:bottom w:val="double" w:sz="4" w:space="0" w:color="auto"/>
              <w:right w:val="double" w:sz="4" w:space="0" w:color="auto"/>
            </w:tcBorders>
            <w:vAlign w:val="center"/>
          </w:tcPr>
          <w:p w:rsidR="00087501" w:rsidRPr="00812527" w:rsidRDefault="00087501" w:rsidP="007E4AF4">
            <w:pPr>
              <w:spacing w:after="120"/>
              <w:jc w:val="center"/>
              <w:rPr>
                <w:lang w:eastAsia="bg-BG"/>
              </w:rPr>
            </w:pPr>
            <w:r w:rsidRPr="00812527">
              <w:rPr>
                <w:sz w:val="22"/>
                <w:szCs w:val="22"/>
                <w:lang w:eastAsia="bg-BG"/>
              </w:rPr>
              <w:t>1,75/1,9</w:t>
            </w:r>
          </w:p>
        </w:tc>
      </w:tr>
    </w:tbl>
    <w:p w:rsidR="00087501" w:rsidRPr="00D91523" w:rsidRDefault="00087501" w:rsidP="00F6379E">
      <w:pPr>
        <w:spacing w:after="120"/>
        <w:rPr>
          <w:b/>
          <w:bCs/>
          <w:lang w:eastAsia="bg-BG"/>
        </w:rPr>
      </w:pPr>
    </w:p>
    <w:p w:rsidR="00087501" w:rsidRPr="00D91523" w:rsidRDefault="00087501" w:rsidP="00F6379E">
      <w:pPr>
        <w:spacing w:after="120"/>
        <w:jc w:val="both"/>
        <w:rPr>
          <w:b/>
          <w:bCs/>
          <w:lang w:eastAsia="bg-BG"/>
        </w:rPr>
      </w:pPr>
      <w:r w:rsidRPr="00D91523">
        <w:rPr>
          <w:b/>
          <w:bCs/>
          <w:lang w:eastAsia="bg-BG"/>
        </w:rPr>
        <w:t>Технически изисквания към топлофизични характеристики на доставени на строежа продукти за топлоизолация от: полистироли - експандиран (EPS) и екструдиран (XPS) и вати, както и топлоизолационни комплекти (системи) с такива продукти</w:t>
      </w:r>
    </w:p>
    <w:p w:rsidR="00087501" w:rsidRPr="00D91523" w:rsidRDefault="00087501" w:rsidP="00F6379E">
      <w:pPr>
        <w:spacing w:after="120"/>
        <w:jc w:val="both"/>
        <w:rPr>
          <w:lang w:eastAsia="bg-BG"/>
        </w:rPr>
      </w:pPr>
      <w:r w:rsidRPr="00D91523">
        <w:rPr>
          <w:lang w:eastAsia="bg-BG"/>
        </w:rPr>
        <w:t>Препоръчва се техническите спецификации за строителство да се съставят за топлоизолационни комплекти стандартна или висока технология, която включва най-малко следните елементи:</w:t>
      </w:r>
    </w:p>
    <w:p w:rsidR="00087501" w:rsidRPr="00D91523" w:rsidRDefault="00087501" w:rsidP="00F6379E">
      <w:pPr>
        <w:numPr>
          <w:ilvl w:val="0"/>
          <w:numId w:val="6"/>
        </w:numPr>
        <w:spacing w:after="120"/>
        <w:jc w:val="both"/>
        <w:rPr>
          <w:lang w:eastAsia="bg-BG"/>
        </w:rPr>
      </w:pPr>
      <w:r w:rsidRPr="00D91523">
        <w:rPr>
          <w:lang w:eastAsia="bg-BG"/>
        </w:rPr>
        <w:t xml:space="preserve">Негорим, стабилизиран фасаден експандиран полистирол, с коефициент на топлопроводност </w:t>
      </w:r>
      <w:r w:rsidRPr="00D91523">
        <w:rPr>
          <w:b/>
          <w:bCs/>
          <w:lang w:eastAsia="bg-BG"/>
        </w:rPr>
        <w:t xml:space="preserve">λ ≤ 0,035 W/mK, </w:t>
      </w:r>
      <w:r w:rsidRPr="00D91523">
        <w:rPr>
          <w:lang w:eastAsia="bg-BG"/>
        </w:rPr>
        <w:t xml:space="preserve">със съответна плътност при определени условия на изпитване. </w:t>
      </w:r>
    </w:p>
    <w:p w:rsidR="00087501" w:rsidRPr="00D91523" w:rsidRDefault="00087501" w:rsidP="00F6379E">
      <w:pPr>
        <w:spacing w:after="120"/>
        <w:ind w:left="2160"/>
        <w:jc w:val="both"/>
        <w:rPr>
          <w:lang w:eastAsia="bg-BG"/>
        </w:rPr>
      </w:pPr>
      <w:r w:rsidRPr="00D91523">
        <w:rPr>
          <w:lang w:eastAsia="bg-BG"/>
        </w:rPr>
        <w:t>или</w:t>
      </w:r>
    </w:p>
    <w:p w:rsidR="00087501" w:rsidRPr="00D91523" w:rsidRDefault="00087501" w:rsidP="00F6379E">
      <w:pPr>
        <w:numPr>
          <w:ilvl w:val="0"/>
          <w:numId w:val="6"/>
        </w:numPr>
        <w:spacing w:after="120"/>
        <w:jc w:val="both"/>
        <w:rPr>
          <w:lang w:eastAsia="bg-BG"/>
        </w:rPr>
      </w:pPr>
      <w:r w:rsidRPr="00D91523">
        <w:rPr>
          <w:lang w:eastAsia="bg-BG"/>
        </w:rPr>
        <w:t xml:space="preserve">Негорим, стабилизиран фасаден екструдиран полистирол, с коефициент на топлопроводност </w:t>
      </w:r>
      <w:r w:rsidRPr="00D91523">
        <w:rPr>
          <w:b/>
          <w:bCs/>
          <w:lang w:eastAsia="bg-BG"/>
        </w:rPr>
        <w:t xml:space="preserve">λ ≤ 0,033 W/m.K, </w:t>
      </w:r>
      <w:r w:rsidRPr="00D91523">
        <w:rPr>
          <w:lang w:eastAsia="bg-BG"/>
        </w:rPr>
        <w:t>със съответна плътностпри определени условия на изпитване.</w:t>
      </w:r>
    </w:p>
    <w:p w:rsidR="00087501" w:rsidRPr="00D91523" w:rsidRDefault="00087501" w:rsidP="00F6379E">
      <w:pPr>
        <w:spacing w:after="120"/>
        <w:ind w:left="2160"/>
        <w:jc w:val="both"/>
        <w:rPr>
          <w:lang w:eastAsia="bg-BG"/>
        </w:rPr>
      </w:pPr>
      <w:r w:rsidRPr="00D91523">
        <w:rPr>
          <w:lang w:eastAsia="bg-BG"/>
        </w:rPr>
        <w:t>или</w:t>
      </w:r>
    </w:p>
    <w:p w:rsidR="00087501" w:rsidRPr="00D91523" w:rsidRDefault="00087501" w:rsidP="00F6379E">
      <w:pPr>
        <w:numPr>
          <w:ilvl w:val="0"/>
          <w:numId w:val="6"/>
        </w:numPr>
        <w:spacing w:after="120"/>
        <w:jc w:val="both"/>
        <w:rPr>
          <w:lang w:eastAsia="bg-BG"/>
        </w:rPr>
      </w:pPr>
      <w:r w:rsidRPr="00D91523">
        <w:rPr>
          <w:lang w:eastAsia="bg-BG"/>
        </w:rPr>
        <w:t xml:space="preserve">Фасадни плоскости от минерална вата - </w:t>
      </w:r>
      <w:r w:rsidRPr="00D91523">
        <w:rPr>
          <w:b/>
          <w:bCs/>
          <w:lang w:eastAsia="bg-BG"/>
        </w:rPr>
        <w:t>λ ≤ 0,040 W/m.K,</w:t>
      </w:r>
      <w:r w:rsidRPr="00D91523">
        <w:rPr>
          <w:lang w:eastAsia="bg-BG"/>
        </w:rPr>
        <w:t xml:space="preserve"> със съответна плътност при определени условия на изпитване.</w:t>
      </w:r>
    </w:p>
    <w:p w:rsidR="00087501" w:rsidRPr="00D91523" w:rsidRDefault="00087501" w:rsidP="00F6379E">
      <w:pPr>
        <w:spacing w:after="120"/>
        <w:ind w:left="720"/>
        <w:jc w:val="both"/>
        <w:rPr>
          <w:b/>
          <w:bCs/>
          <w:lang w:eastAsia="bg-BG"/>
        </w:rPr>
      </w:pPr>
      <w:r w:rsidRPr="00D91523">
        <w:rPr>
          <w:lang w:eastAsia="bg-BG"/>
        </w:rPr>
        <w:t>или</w:t>
      </w:r>
    </w:p>
    <w:p w:rsidR="00087501" w:rsidRPr="00D91523" w:rsidRDefault="00087501" w:rsidP="00F6379E">
      <w:pPr>
        <w:numPr>
          <w:ilvl w:val="0"/>
          <w:numId w:val="6"/>
        </w:numPr>
        <w:spacing w:after="120"/>
        <w:jc w:val="both"/>
      </w:pPr>
      <w:r w:rsidRPr="00D91523">
        <w:rPr>
          <w:lang w:eastAsia="bg-BG"/>
        </w:rPr>
        <w:t xml:space="preserve">Топлоизолационни продукти от пенополиуретан с плътност, съответстваща на </w:t>
      </w:r>
      <w:r w:rsidRPr="00D91523">
        <w:t xml:space="preserve">- коефициент на топлопроводност  </w:t>
      </w:r>
      <w:r w:rsidRPr="00D91523">
        <w:rPr>
          <w:b/>
          <w:bCs/>
        </w:rPr>
        <w:t>л ≤ 0,029 W/m.K</w:t>
      </w:r>
      <w:r w:rsidRPr="00D91523">
        <w:t>при определени условия на изпитване.</w:t>
      </w:r>
    </w:p>
    <w:p w:rsidR="00087501" w:rsidRPr="00D91523" w:rsidRDefault="00087501" w:rsidP="00F6379E">
      <w:pPr>
        <w:numPr>
          <w:ilvl w:val="0"/>
          <w:numId w:val="6"/>
        </w:numPr>
        <w:spacing w:after="120"/>
        <w:jc w:val="both"/>
      </w:pPr>
      <w:r w:rsidRPr="00D91523">
        <w:t>Минерални топлоизолационни плочи</w:t>
      </w:r>
      <w:r w:rsidRPr="00D91523">
        <w:rPr>
          <w:lang w:eastAsia="bg-BG"/>
        </w:rPr>
        <w:t xml:space="preserve"> - </w:t>
      </w:r>
      <w:r w:rsidRPr="00D91523">
        <w:rPr>
          <w:b/>
          <w:bCs/>
        </w:rPr>
        <w:t>л ≤ 0,045 W/m.K,</w:t>
      </w:r>
      <w:r w:rsidRPr="00D91523">
        <w:t xml:space="preserve"> при определени условия на изпитване.</w:t>
      </w:r>
    </w:p>
    <w:p w:rsidR="00087501" w:rsidRPr="00D91523" w:rsidRDefault="00087501" w:rsidP="00F6379E">
      <w:pPr>
        <w:spacing w:after="120"/>
        <w:ind w:left="720"/>
        <w:jc w:val="both"/>
      </w:pPr>
    </w:p>
    <w:p w:rsidR="00087501" w:rsidRPr="00BB677B" w:rsidRDefault="00087501" w:rsidP="00F6379E">
      <w:pPr>
        <w:spacing w:after="120"/>
        <w:ind w:left="360"/>
        <w:jc w:val="both"/>
        <w:rPr>
          <w:i/>
          <w:iCs/>
          <w:lang w:eastAsia="bg-BG"/>
        </w:rPr>
      </w:pPr>
      <w:r w:rsidRPr="00BB677B">
        <w:rPr>
          <w:i/>
          <w:iCs/>
          <w:lang w:eastAsia="bg-BG"/>
        </w:rPr>
        <w:t>За EPS и XPS се препоръчва да се декларират също: деформация при определени условия на натоварване на натиск и температурно въздействие; якост на опън перпендикулярно на повърхностите; напрежение на натиск при 10 % деформация; продължително водопоглъщане чрез дифузия; мразоустойчивост; дифузия и пренасяне на водни пари; динамичнa коравина; реакция на огън; клас на горимост – по норми за съответното предназначение в сградата.</w:t>
      </w:r>
    </w:p>
    <w:p w:rsidR="00087501" w:rsidRPr="00D91523" w:rsidRDefault="00087501" w:rsidP="00F6379E">
      <w:pPr>
        <w:spacing w:after="120"/>
        <w:ind w:left="360"/>
        <w:jc w:val="both"/>
        <w:rPr>
          <w:i/>
          <w:iCs/>
          <w:lang w:eastAsia="bg-BG"/>
        </w:rPr>
      </w:pPr>
      <w:r w:rsidRPr="00BB677B">
        <w:rPr>
          <w:i/>
          <w:iCs/>
          <w:lang w:eastAsia="bg-BG"/>
        </w:rPr>
        <w:t>За вати се препоръчва да се декларират също: дифузия на водни пари; стабилност на размерите при определена температура и при определена влажност на въздуха; динамична якост; свиваемост; якост на опън перпендикулярно на лицевата част; клас на горимост – А1.</w:t>
      </w:r>
    </w:p>
    <w:p w:rsidR="00087501" w:rsidRPr="00D91523" w:rsidRDefault="00087501" w:rsidP="00F6379E">
      <w:pPr>
        <w:spacing w:after="120"/>
        <w:ind w:left="360"/>
        <w:jc w:val="both"/>
        <w:rPr>
          <w:i/>
          <w:iCs/>
          <w:lang w:eastAsia="bg-BG"/>
        </w:rPr>
      </w:pPr>
      <w:r w:rsidRPr="00D91523">
        <w:rPr>
          <w:i/>
          <w:iCs/>
          <w:lang w:eastAsia="bg-BG"/>
        </w:rPr>
        <w:t xml:space="preserve">Топлоизолационните  продукти от пенополиуретан следва да се съобразят с конкретното им предназначение и дебелината на покритието следва да бъде </w:t>
      </w:r>
      <w:r w:rsidRPr="00D91523">
        <w:rPr>
          <w:i/>
          <w:iCs/>
          <w:lang w:eastAsia="bg-BG"/>
        </w:rPr>
        <w:lastRenderedPageBreak/>
        <w:t>оразмерена в зависимост от коефициента на топлопроводност за съответната плътност.</w:t>
      </w:r>
    </w:p>
    <w:p w:rsidR="00087501" w:rsidRPr="00D91523" w:rsidRDefault="00087501" w:rsidP="00F6379E">
      <w:pPr>
        <w:numPr>
          <w:ilvl w:val="0"/>
          <w:numId w:val="6"/>
        </w:numPr>
        <w:spacing w:after="120"/>
        <w:jc w:val="both"/>
        <w:rPr>
          <w:lang w:eastAsia="bg-BG"/>
        </w:rPr>
      </w:pPr>
      <w:r w:rsidRPr="00D91523">
        <w:rPr>
          <w:lang w:eastAsia="bg-BG"/>
        </w:rPr>
        <w:t>еластична лепилна прахообразна смес за лепене на топлоизолационни плочи, съвместима с конкретната топлоизолационна система и основния топлоизолационен продукт;</w:t>
      </w:r>
    </w:p>
    <w:p w:rsidR="00087501" w:rsidRPr="00D91523" w:rsidRDefault="00087501" w:rsidP="00F6379E">
      <w:pPr>
        <w:numPr>
          <w:ilvl w:val="0"/>
          <w:numId w:val="6"/>
        </w:numPr>
        <w:spacing w:after="120"/>
        <w:jc w:val="both"/>
        <w:rPr>
          <w:lang w:eastAsia="bg-BG"/>
        </w:rPr>
      </w:pPr>
      <w:r w:rsidRPr="00D91523">
        <w:rPr>
          <w:lang w:eastAsia="bg-BG"/>
        </w:rPr>
        <w:t>еластична лепилно-шпакловъчна прахообразна смес за лепене и шпакловане на топлоизолационни плочи от EPS, за шпакловане на основи от цимент, сглобяеми елементи от бетон, мазилки на циментова основа, термоизолиращи мазилки, за декоративни детайли;</w:t>
      </w:r>
    </w:p>
    <w:p w:rsidR="00087501" w:rsidRPr="00D91523" w:rsidRDefault="00087501" w:rsidP="00F6379E">
      <w:pPr>
        <w:numPr>
          <w:ilvl w:val="0"/>
          <w:numId w:val="6"/>
        </w:numPr>
        <w:spacing w:after="120"/>
        <w:jc w:val="both"/>
        <w:rPr>
          <w:lang w:eastAsia="bg-BG"/>
        </w:rPr>
      </w:pPr>
      <w:r w:rsidRPr="00D91523">
        <w:rPr>
          <w:lang w:eastAsia="bg-BG"/>
        </w:rPr>
        <w:t>армираща стъклотекстилна мрежа с алкалоустойчиво покритие за вграждане в топлоизолационната система, съвместима с предлаганата топлоизолационна система;</w:t>
      </w:r>
    </w:p>
    <w:p w:rsidR="00087501" w:rsidRPr="00D91523" w:rsidRDefault="00087501" w:rsidP="00F6379E">
      <w:pPr>
        <w:numPr>
          <w:ilvl w:val="0"/>
          <w:numId w:val="6"/>
        </w:numPr>
        <w:spacing w:after="120"/>
        <w:jc w:val="both"/>
        <w:rPr>
          <w:lang w:eastAsia="bg-BG"/>
        </w:rPr>
      </w:pPr>
      <w:r w:rsidRPr="00D91523">
        <w:rPr>
          <w:lang w:eastAsia="bg-BG"/>
        </w:rPr>
        <w:t>импрегнатор-заздравител на дисперсна основа, предназначен за основи, които ще бъдат третирани с продукти от групата на акрилни, силикатни или силиконови продукти според конкретното предназначение;</w:t>
      </w:r>
    </w:p>
    <w:p w:rsidR="00087501" w:rsidRPr="00D91523" w:rsidRDefault="00087501" w:rsidP="00F6379E">
      <w:pPr>
        <w:numPr>
          <w:ilvl w:val="0"/>
          <w:numId w:val="6"/>
        </w:numPr>
        <w:spacing w:after="120"/>
        <w:jc w:val="both"/>
        <w:rPr>
          <w:lang w:eastAsia="bg-BG"/>
        </w:rPr>
      </w:pPr>
      <w:r w:rsidRPr="00D91523">
        <w:rPr>
          <w:lang w:eastAsia="bg-BG"/>
        </w:rPr>
        <w:t>отлично защитно и декоративно покритие за външни и вътрешни повърхности, комбинация от акрилен и силиконов полимер, подбрани инертни материали с различен гранулометричен състав, добавки, подпомагащи по-бързото съхнене на продукта, както и оцветители с висока устойчивост към UV лъчи и лоши климатични условия, съдържащи специални антибактериални добавки срещу мухъл и лишеи. Паропропусклива и водоотблъскваща мазилка съгласно архитектурен проект на сградата.</w:t>
      </w:r>
    </w:p>
    <w:p w:rsidR="00087501" w:rsidRPr="00D91523" w:rsidRDefault="00087501" w:rsidP="00F6379E">
      <w:pPr>
        <w:spacing w:after="120"/>
        <w:jc w:val="both"/>
        <w:rPr>
          <w:lang w:eastAsia="bg-BG"/>
        </w:rPr>
      </w:pPr>
      <w:r w:rsidRPr="00D91523">
        <w:rPr>
          <w:lang w:eastAsia="bg-BG"/>
        </w:rPr>
        <w:t xml:space="preserve">Дебелината на топлинната изолация от съответния вид </w:t>
      </w:r>
      <w:r w:rsidRPr="00D91523">
        <w:rPr>
          <w:i/>
          <w:iCs/>
          <w:lang w:eastAsia="bg-BG"/>
        </w:rPr>
        <w:t>се оразмерява</w:t>
      </w:r>
      <w:r w:rsidRPr="00D91523">
        <w:rPr>
          <w:lang w:eastAsia="bg-BG"/>
        </w:rPr>
        <w:t xml:space="preserve"> в техническия проект на съответната сграда в част „Енергийна ефективност“ и се съобразява с техническите параметри, заложени за съответната енергоспестяваща мярка в енергийното обследване. </w:t>
      </w:r>
    </w:p>
    <w:p w:rsidR="00087501" w:rsidRPr="00D91523" w:rsidRDefault="00087501" w:rsidP="00F6379E">
      <w:pPr>
        <w:spacing w:after="120"/>
        <w:jc w:val="both"/>
        <w:rPr>
          <w:lang w:eastAsia="bg-BG"/>
        </w:rPr>
      </w:pPr>
      <w:r w:rsidRPr="00D91523">
        <w:rPr>
          <w:lang w:eastAsia="bg-BG"/>
        </w:rPr>
        <w:t>Посочените по-горе топлоизолационни продукти и техническите им характеристики са препоръчителни и не изчерпват приложението на други продукти, които отговарят на приложимите нормативни изисквания и стандарти и имат енергоспестяващ ефект.</w:t>
      </w:r>
    </w:p>
    <w:p w:rsidR="00087501" w:rsidRPr="00D91523" w:rsidRDefault="00087501" w:rsidP="00F6379E">
      <w:pPr>
        <w:spacing w:after="120"/>
        <w:jc w:val="both"/>
        <w:rPr>
          <w:lang w:eastAsia="bg-BG"/>
        </w:rPr>
      </w:pPr>
      <w:r w:rsidRPr="00D91523">
        <w:rPr>
          <w:lang w:eastAsia="bg-BG"/>
        </w:rPr>
        <w:t xml:space="preserve">Изчисленията, направени в част „Енергийна ефективност“ на инвестиционния проект са задължителни за спазване от строителя при изготвяне на офертата за изпълнение на топлинна изолация на сградата. Изпълнението на архитектурно-строителните детайли, разработени в част архитектурна са също задължителни за строителя, като корекции на архитектурно – строителните детайли се извършват съгласно предвидения законов ред. </w:t>
      </w:r>
    </w:p>
    <w:p w:rsidR="00087501" w:rsidRPr="00D91523" w:rsidRDefault="00087501" w:rsidP="00F6379E">
      <w:pPr>
        <w:spacing w:after="120"/>
        <w:jc w:val="both"/>
        <w:rPr>
          <w:b/>
          <w:bCs/>
          <w:lang w:eastAsia="bg-BG"/>
        </w:rPr>
      </w:pPr>
      <w:r w:rsidRPr="00D91523">
        <w:rPr>
          <w:lang w:eastAsia="bg-BG"/>
        </w:rPr>
        <w:t xml:space="preserve">В техническата спецификация за строителство възложителят следва да посочи ясно коефициентите но топлопреминаване през външните ограждащи елементи на сградата, които трябва да се постигнат с полагане на топлоизолационна система за съответното предназначение в сградата, като тези коефициенти също се взимат от инвестиционния проект, където на по-ранен етап са съобразени и съгласувани с резултатите от обследването за енергийна ефективност. </w:t>
      </w:r>
    </w:p>
    <w:p w:rsidR="00087501" w:rsidRPr="00D91523" w:rsidRDefault="00087501" w:rsidP="00F6379E">
      <w:pPr>
        <w:spacing w:after="120"/>
        <w:jc w:val="both"/>
        <w:rPr>
          <w:b/>
          <w:bCs/>
          <w:lang w:eastAsia="bg-BG"/>
        </w:rPr>
      </w:pPr>
      <w:r w:rsidRPr="00D91523">
        <w:rPr>
          <w:b/>
          <w:bCs/>
          <w:lang w:eastAsia="bg-BG"/>
        </w:rPr>
        <w:t xml:space="preserve">Технически изисквания към хидроизолации и хидроизолационни системи </w:t>
      </w:r>
    </w:p>
    <w:p w:rsidR="00087501" w:rsidRPr="00D91523" w:rsidRDefault="00087501" w:rsidP="00F6379E">
      <w:pPr>
        <w:spacing w:after="120"/>
        <w:jc w:val="both"/>
        <w:rPr>
          <w:lang w:eastAsia="bg-BG"/>
        </w:rPr>
      </w:pPr>
      <w:r w:rsidRPr="00D91523">
        <w:rPr>
          <w:lang w:eastAsia="bg-BG"/>
        </w:rPr>
        <w:t>Проектните решения на хидроизолациите и на хидроизолационните системи на сгради се представя в част архитектурна на инвестиционния проект.</w:t>
      </w:r>
    </w:p>
    <w:p w:rsidR="00087501" w:rsidRPr="00D91523" w:rsidRDefault="00087501" w:rsidP="00F6379E">
      <w:pPr>
        <w:spacing w:after="120"/>
        <w:jc w:val="both"/>
        <w:rPr>
          <w:lang w:eastAsia="bg-BG"/>
        </w:rPr>
      </w:pPr>
      <w:r w:rsidRPr="00D91523">
        <w:rPr>
          <w:lang w:eastAsia="bg-BG"/>
        </w:rPr>
        <w:t xml:space="preserve">Във фаза технически проект проектните решения за изпълнение на хидроизолациите и/или на хидроизолационните системи се представят в чертежите на проекта с </w:t>
      </w:r>
      <w:r w:rsidRPr="00D91523">
        <w:rPr>
          <w:lang w:eastAsia="bg-BG"/>
        </w:rPr>
        <w:lastRenderedPageBreak/>
        <w:t>характерните детайли, а така също се задават минималните експлоатационни показатели на съществените характеристики на избраните хидроизолационни продукти.</w:t>
      </w:r>
    </w:p>
    <w:p w:rsidR="00087501" w:rsidRPr="00D91523" w:rsidRDefault="00087501" w:rsidP="00F6379E">
      <w:pPr>
        <w:spacing w:after="120"/>
        <w:jc w:val="both"/>
        <w:rPr>
          <w:lang w:eastAsia="bg-BG"/>
        </w:rPr>
      </w:pPr>
      <w:r>
        <w:rPr>
          <w:lang w:eastAsia="bg-BG"/>
        </w:rPr>
        <w:t xml:space="preserve">Във фаза технически </w:t>
      </w:r>
      <w:r w:rsidRPr="00D91523">
        <w:rPr>
          <w:lang w:eastAsia="bg-BG"/>
        </w:rPr>
        <w:t xml:space="preserve"> проект за хидроизолационни системи се разработват подробно детайли за характерните зони, като дилатационни или работни фуги, водоприемници, отдушници, ограждащи бордове и всички повърхнини, пресичащи изолираната повърхност, отвори за преминаване на инсталации през изолираните части на сградата, покриви с променящ се наклон и др. В  работния проект се дават и изискванията към строителните продукти, и към технологията за изпълнение на хидроизолациите и/или на хидроизолационните системи в съответствие с техническия проект; предписания за извършване на водна проба и изискванията за поддържане по време на експлоатация.</w:t>
      </w:r>
    </w:p>
    <w:p w:rsidR="00087501" w:rsidRPr="00D91523" w:rsidRDefault="00087501" w:rsidP="00F6379E">
      <w:pPr>
        <w:spacing w:after="120"/>
        <w:jc w:val="both"/>
        <w:rPr>
          <w:lang w:eastAsia="bg-BG"/>
        </w:rPr>
      </w:pPr>
      <w:r w:rsidRPr="00D91523">
        <w:rPr>
          <w:lang w:eastAsia="bg-BG"/>
        </w:rPr>
        <w:t xml:space="preserve">Физико-механичните характеристики на предвидените за изпълнение хидроизолации и хидроизолационни системи и условията за полагането им трябва да отговарят на нормативните изисквания на Наредба № 2 от 2008 г. в зависимост от вида на продуктите и предвидените им функции и предназначение. </w:t>
      </w:r>
    </w:p>
    <w:p w:rsidR="00087501" w:rsidRPr="00D91523" w:rsidRDefault="00087501" w:rsidP="00F6379E">
      <w:pPr>
        <w:spacing w:after="120"/>
        <w:jc w:val="both"/>
        <w:rPr>
          <w:lang w:eastAsia="bg-BG"/>
        </w:rPr>
      </w:pPr>
      <w:r w:rsidRPr="00D91523">
        <w:rPr>
          <w:lang w:eastAsia="bg-BG"/>
        </w:rPr>
        <w:t xml:space="preserve">Видовете строителни продукти, които могат да се предвиждат при проектирането на хидроизолации и на хидроизолационни системи на плоски покриви на сгради и съоръжения и за които в наредбата са определени физико-механични характеристики, са съответно на база на: </w:t>
      </w:r>
    </w:p>
    <w:p w:rsidR="00087501" w:rsidRPr="00D91523" w:rsidRDefault="00087501" w:rsidP="00F6379E">
      <w:pPr>
        <w:numPr>
          <w:ilvl w:val="0"/>
          <w:numId w:val="9"/>
        </w:numPr>
        <w:spacing w:after="120"/>
        <w:jc w:val="both"/>
        <w:rPr>
          <w:lang w:eastAsia="bg-BG"/>
        </w:rPr>
      </w:pPr>
      <w:r w:rsidRPr="00D91523">
        <w:rPr>
          <w:lang w:eastAsia="bg-BG"/>
        </w:rPr>
        <w:t xml:space="preserve">огъваеми битумни мушами; </w:t>
      </w:r>
    </w:p>
    <w:p w:rsidR="00087501" w:rsidRPr="00D91523" w:rsidRDefault="00087501" w:rsidP="00F6379E">
      <w:pPr>
        <w:numPr>
          <w:ilvl w:val="0"/>
          <w:numId w:val="9"/>
        </w:numPr>
        <w:spacing w:after="120"/>
        <w:jc w:val="both"/>
        <w:rPr>
          <w:lang w:eastAsia="bg-BG"/>
        </w:rPr>
      </w:pPr>
      <w:r w:rsidRPr="00D91523">
        <w:rPr>
          <w:lang w:eastAsia="bg-BG"/>
        </w:rPr>
        <w:t xml:space="preserve">пластмасови и каучукови мушами; </w:t>
      </w:r>
    </w:p>
    <w:p w:rsidR="00087501" w:rsidRPr="00D91523" w:rsidRDefault="00087501" w:rsidP="00F6379E">
      <w:pPr>
        <w:numPr>
          <w:ilvl w:val="0"/>
          <w:numId w:val="9"/>
        </w:numPr>
        <w:spacing w:after="120"/>
        <w:jc w:val="both"/>
        <w:rPr>
          <w:lang w:eastAsia="bg-BG"/>
        </w:rPr>
      </w:pPr>
      <w:r w:rsidRPr="00D91523">
        <w:rPr>
          <w:lang w:eastAsia="bg-BG"/>
        </w:rPr>
        <w:t>битумнополимерни състави;</w:t>
      </w:r>
    </w:p>
    <w:p w:rsidR="00087501" w:rsidRPr="00D91523" w:rsidRDefault="00087501" w:rsidP="00F6379E">
      <w:pPr>
        <w:numPr>
          <w:ilvl w:val="0"/>
          <w:numId w:val="9"/>
        </w:numPr>
        <w:spacing w:after="120"/>
        <w:jc w:val="both"/>
        <w:rPr>
          <w:lang w:eastAsia="bg-BG"/>
        </w:rPr>
      </w:pPr>
      <w:r w:rsidRPr="00D91523">
        <w:rPr>
          <w:lang w:eastAsia="bg-BG"/>
        </w:rPr>
        <w:t>течни полимерни състави;</w:t>
      </w:r>
    </w:p>
    <w:p w:rsidR="00087501" w:rsidRPr="00D91523" w:rsidRDefault="00087501" w:rsidP="00F6379E">
      <w:pPr>
        <w:numPr>
          <w:ilvl w:val="0"/>
          <w:numId w:val="9"/>
        </w:numPr>
        <w:spacing w:after="120"/>
        <w:jc w:val="both"/>
        <w:rPr>
          <w:lang w:eastAsia="bg-BG"/>
        </w:rPr>
      </w:pPr>
      <w:r w:rsidRPr="00D91523">
        <w:rPr>
          <w:lang w:eastAsia="bg-BG"/>
        </w:rPr>
        <w:t>циментнополимерни състави.</w:t>
      </w:r>
    </w:p>
    <w:p w:rsidR="00087501" w:rsidRPr="00D91523" w:rsidRDefault="00087501" w:rsidP="00F6379E">
      <w:pPr>
        <w:spacing w:after="120"/>
        <w:ind w:firstLine="708"/>
        <w:jc w:val="both"/>
        <w:rPr>
          <w:lang w:eastAsia="bg-BG"/>
        </w:rPr>
      </w:pPr>
      <w:r w:rsidRPr="00D91523">
        <w:rPr>
          <w:lang w:eastAsia="bg-BG"/>
        </w:rPr>
        <w:t>Видът на хидроизолацията и на хидроизолационната система на плоски покриви на сгради и съоръжения се избира в зависимост от:</w:t>
      </w:r>
    </w:p>
    <w:p w:rsidR="00087501" w:rsidRPr="00D91523" w:rsidRDefault="00087501" w:rsidP="00F6379E">
      <w:pPr>
        <w:numPr>
          <w:ilvl w:val="0"/>
          <w:numId w:val="9"/>
        </w:numPr>
        <w:spacing w:after="120"/>
        <w:jc w:val="both"/>
        <w:rPr>
          <w:lang w:eastAsia="bg-BG"/>
        </w:rPr>
      </w:pPr>
      <w:r w:rsidRPr="00D91523">
        <w:rPr>
          <w:lang w:eastAsia="bg-BG"/>
        </w:rPr>
        <w:t>техническите характеристики и технологията за изпълнение на строежа;</w:t>
      </w:r>
    </w:p>
    <w:p w:rsidR="00087501" w:rsidRPr="00D91523" w:rsidRDefault="00087501" w:rsidP="00F6379E">
      <w:pPr>
        <w:numPr>
          <w:ilvl w:val="0"/>
          <w:numId w:val="9"/>
        </w:numPr>
        <w:spacing w:after="120"/>
        <w:jc w:val="both"/>
        <w:rPr>
          <w:lang w:eastAsia="bg-BG"/>
        </w:rPr>
      </w:pPr>
      <w:r w:rsidRPr="00D91523">
        <w:rPr>
          <w:lang w:eastAsia="bg-BG"/>
        </w:rPr>
        <w:t>вида на строежа: ново строителство, основен ремонт, реконструкция, основно обновяване или преустройство;</w:t>
      </w:r>
    </w:p>
    <w:p w:rsidR="00087501" w:rsidRPr="00D91523" w:rsidRDefault="00087501" w:rsidP="00F6379E">
      <w:pPr>
        <w:numPr>
          <w:ilvl w:val="0"/>
          <w:numId w:val="9"/>
        </w:numPr>
        <w:spacing w:after="120"/>
        <w:jc w:val="both"/>
        <w:rPr>
          <w:lang w:eastAsia="bg-BG"/>
        </w:rPr>
      </w:pPr>
      <w:r w:rsidRPr="00D91523">
        <w:rPr>
          <w:lang w:eastAsia="bg-BG"/>
        </w:rPr>
        <w:t>вида на основата, върху която ще се изпълнява хидроизолацията (бетон, циментно-пясъчен разтвор, торкретбетон, дървесина, метал, зидария и др.);</w:t>
      </w:r>
    </w:p>
    <w:p w:rsidR="00087501" w:rsidRPr="00D91523" w:rsidRDefault="00087501" w:rsidP="00F6379E">
      <w:pPr>
        <w:numPr>
          <w:ilvl w:val="0"/>
          <w:numId w:val="9"/>
        </w:numPr>
        <w:spacing w:after="120"/>
        <w:jc w:val="both"/>
        <w:rPr>
          <w:lang w:eastAsia="bg-BG"/>
        </w:rPr>
      </w:pPr>
      <w:r w:rsidRPr="00D91523">
        <w:rPr>
          <w:lang w:eastAsia="bg-BG"/>
        </w:rPr>
        <w:t>компонентите (слоевете) на хидроизолационната система;</w:t>
      </w:r>
    </w:p>
    <w:p w:rsidR="00087501" w:rsidRPr="00D91523" w:rsidRDefault="00087501" w:rsidP="00F6379E">
      <w:pPr>
        <w:numPr>
          <w:ilvl w:val="0"/>
          <w:numId w:val="9"/>
        </w:numPr>
        <w:spacing w:after="120"/>
        <w:jc w:val="both"/>
        <w:rPr>
          <w:lang w:eastAsia="bg-BG"/>
        </w:rPr>
      </w:pPr>
      <w:r w:rsidRPr="00D91523">
        <w:rPr>
          <w:lang w:eastAsia="bg-BG"/>
        </w:rPr>
        <w:t>вида и начина на водоотвеждането;</w:t>
      </w:r>
    </w:p>
    <w:p w:rsidR="00087501" w:rsidRPr="00D91523" w:rsidRDefault="00087501" w:rsidP="00F6379E">
      <w:pPr>
        <w:numPr>
          <w:ilvl w:val="0"/>
          <w:numId w:val="9"/>
        </w:numPr>
        <w:spacing w:after="120"/>
        <w:jc w:val="both"/>
        <w:rPr>
          <w:lang w:eastAsia="bg-BG"/>
        </w:rPr>
      </w:pPr>
      <w:r w:rsidRPr="00D91523">
        <w:rPr>
          <w:lang w:eastAsia="bg-BG"/>
        </w:rPr>
        <w:t>използваемостта на покрива.</w:t>
      </w:r>
    </w:p>
    <w:p w:rsidR="00087501" w:rsidRPr="00D91523" w:rsidRDefault="00087501" w:rsidP="00F6379E">
      <w:pPr>
        <w:spacing w:after="120"/>
        <w:jc w:val="both"/>
        <w:rPr>
          <w:b/>
          <w:bCs/>
          <w:lang w:eastAsia="bg-BG"/>
        </w:rPr>
      </w:pPr>
      <w:r w:rsidRPr="00D91523">
        <w:rPr>
          <w:b/>
          <w:bCs/>
          <w:lang w:eastAsia="bg-BG"/>
        </w:rPr>
        <w:t>Технически изисквания към доставени на строежа комплекти от сглобени прозорци и врати, които ще се монтират върху фасадите на сградите.</w:t>
      </w:r>
    </w:p>
    <w:p w:rsidR="00087501" w:rsidRPr="00D91523" w:rsidRDefault="00087501" w:rsidP="00F6379E">
      <w:pPr>
        <w:spacing w:after="120"/>
        <w:jc w:val="both"/>
        <w:rPr>
          <w:lang w:eastAsia="bg-BG"/>
        </w:rPr>
      </w:pPr>
      <w:r w:rsidRPr="00D91523">
        <w:rPr>
          <w:lang w:eastAsia="bg-BG"/>
        </w:rPr>
        <w:t xml:space="preserve">В съответствие с </w:t>
      </w:r>
      <w:r w:rsidRPr="00D91523">
        <w:rPr>
          <w:i/>
          <w:iCs/>
          <w:lang w:eastAsia="bg-BG"/>
        </w:rPr>
        <w:t>Наредба № 7 за енергийна ефективност, топлосъхранение и икономия на енергия в сгради</w:t>
      </w:r>
      <w:r w:rsidRPr="00D91523">
        <w:rPr>
          <w:lang w:eastAsia="bg-BG"/>
        </w:rPr>
        <w:t>, на етапа на изпълнение на строителството доставените на строежа комплекти трябва да бъдат придружени с декларация за съответствие от изпитване на типа за доказване на съответствието на продукта с БДС EN 14351-1:2006 и БДС  EN ISO 10077-1:2006, която съдържа най-малко следната информация за:</w:t>
      </w:r>
    </w:p>
    <w:p w:rsidR="00087501" w:rsidRPr="00D91523" w:rsidRDefault="00087501" w:rsidP="00F6379E">
      <w:pPr>
        <w:numPr>
          <w:ilvl w:val="0"/>
          <w:numId w:val="7"/>
        </w:numPr>
        <w:spacing w:after="120"/>
        <w:jc w:val="both"/>
        <w:rPr>
          <w:lang w:eastAsia="bg-BG"/>
        </w:rPr>
      </w:pPr>
      <w:r w:rsidRPr="00D91523">
        <w:rPr>
          <w:lang w:eastAsia="bg-BG"/>
        </w:rPr>
        <w:t>коефициента на топлопреминаване на сглобения образец (Uw) в W/m</w:t>
      </w:r>
      <w:r w:rsidRPr="00D91523">
        <w:rPr>
          <w:vertAlign w:val="superscript"/>
          <w:lang w:eastAsia="bg-BG"/>
        </w:rPr>
        <w:t>2</w:t>
      </w:r>
      <w:r w:rsidRPr="00D91523">
        <w:rPr>
          <w:lang w:eastAsia="bg-BG"/>
        </w:rPr>
        <w:t>K;</w:t>
      </w:r>
    </w:p>
    <w:p w:rsidR="00087501" w:rsidRPr="00D91523" w:rsidRDefault="00087501" w:rsidP="00F6379E">
      <w:pPr>
        <w:numPr>
          <w:ilvl w:val="0"/>
          <w:numId w:val="7"/>
        </w:numPr>
        <w:spacing w:after="120"/>
        <w:jc w:val="both"/>
        <w:rPr>
          <w:lang w:eastAsia="bg-BG"/>
        </w:rPr>
      </w:pPr>
      <w:r w:rsidRPr="00D91523">
        <w:rPr>
          <w:lang w:eastAsia="bg-BG"/>
        </w:rPr>
        <w:lastRenderedPageBreak/>
        <w:t>коефициента на топлопреминаване на остъкляването (Ug) в W/m</w:t>
      </w:r>
      <w:r w:rsidRPr="00D91523">
        <w:rPr>
          <w:vertAlign w:val="superscript"/>
          <w:lang w:eastAsia="bg-BG"/>
        </w:rPr>
        <w:t>2</w:t>
      </w:r>
      <w:r w:rsidRPr="00D91523">
        <w:rPr>
          <w:lang w:eastAsia="bg-BG"/>
        </w:rPr>
        <w:t>K;</w:t>
      </w:r>
    </w:p>
    <w:p w:rsidR="00087501" w:rsidRPr="00D91523" w:rsidRDefault="00087501" w:rsidP="00F6379E">
      <w:pPr>
        <w:numPr>
          <w:ilvl w:val="0"/>
          <w:numId w:val="7"/>
        </w:numPr>
        <w:spacing w:after="120"/>
        <w:jc w:val="both"/>
        <w:rPr>
          <w:lang w:eastAsia="bg-BG"/>
        </w:rPr>
      </w:pPr>
      <w:r w:rsidRPr="00D91523">
        <w:rPr>
          <w:lang w:eastAsia="bg-BG"/>
        </w:rPr>
        <w:t>коефициента на топлопреминаване на рамката (Uf) в W/m</w:t>
      </w:r>
      <w:r w:rsidRPr="00D91523">
        <w:rPr>
          <w:vertAlign w:val="superscript"/>
          <w:lang w:eastAsia="bg-BG"/>
        </w:rPr>
        <w:t>2</w:t>
      </w:r>
      <w:r w:rsidRPr="00D91523">
        <w:rPr>
          <w:lang w:eastAsia="bg-BG"/>
        </w:rPr>
        <w:t>K;</w:t>
      </w:r>
    </w:p>
    <w:p w:rsidR="00087501" w:rsidRPr="00D91523" w:rsidRDefault="00087501" w:rsidP="00F6379E">
      <w:pPr>
        <w:numPr>
          <w:ilvl w:val="0"/>
          <w:numId w:val="7"/>
        </w:numPr>
        <w:spacing w:after="120"/>
        <w:jc w:val="both"/>
        <w:rPr>
          <w:lang w:eastAsia="bg-BG"/>
        </w:rPr>
      </w:pPr>
      <w:r w:rsidRPr="00D91523">
        <w:rPr>
          <w:lang w:eastAsia="bg-BG"/>
        </w:rPr>
        <w:t>коефициента на енергопреминаване на остъкляването (g);</w:t>
      </w:r>
    </w:p>
    <w:p w:rsidR="00087501" w:rsidRPr="00D91523" w:rsidRDefault="00087501" w:rsidP="00F6379E">
      <w:pPr>
        <w:numPr>
          <w:ilvl w:val="0"/>
          <w:numId w:val="7"/>
        </w:numPr>
        <w:spacing w:after="120"/>
        <w:jc w:val="both"/>
        <w:rPr>
          <w:lang w:eastAsia="bg-BG"/>
        </w:rPr>
      </w:pPr>
      <w:r w:rsidRPr="00D91523">
        <w:rPr>
          <w:lang w:eastAsia="bg-BG"/>
        </w:rPr>
        <w:t>радиационните характеристики - степен на светлопропускливост и спектрална характеристика;</w:t>
      </w:r>
    </w:p>
    <w:p w:rsidR="00087501" w:rsidRPr="00D91523" w:rsidRDefault="00087501" w:rsidP="00F6379E">
      <w:pPr>
        <w:numPr>
          <w:ilvl w:val="0"/>
          <w:numId w:val="7"/>
        </w:numPr>
        <w:spacing w:after="120"/>
        <w:jc w:val="both"/>
        <w:rPr>
          <w:lang w:eastAsia="bg-BG"/>
        </w:rPr>
      </w:pPr>
      <w:r w:rsidRPr="00D91523">
        <w:rPr>
          <w:lang w:eastAsia="bg-BG"/>
        </w:rPr>
        <w:t>въздухопропускливостта на образеца;</w:t>
      </w:r>
    </w:p>
    <w:p w:rsidR="00087501" w:rsidRPr="00D91523" w:rsidRDefault="00087501" w:rsidP="00F6379E">
      <w:pPr>
        <w:numPr>
          <w:ilvl w:val="0"/>
          <w:numId w:val="7"/>
        </w:numPr>
        <w:spacing w:after="120"/>
        <w:jc w:val="both"/>
        <w:rPr>
          <w:lang w:eastAsia="bg-BG"/>
        </w:rPr>
      </w:pPr>
      <w:r w:rsidRPr="00D91523">
        <w:rPr>
          <w:lang w:eastAsia="bg-BG"/>
        </w:rPr>
        <w:t>водонепропускливостта;</w:t>
      </w:r>
    </w:p>
    <w:p w:rsidR="00087501" w:rsidRPr="00D91523" w:rsidRDefault="00087501" w:rsidP="00F6379E">
      <w:pPr>
        <w:numPr>
          <w:ilvl w:val="0"/>
          <w:numId w:val="7"/>
        </w:numPr>
        <w:spacing w:after="120"/>
        <w:jc w:val="both"/>
        <w:rPr>
          <w:lang w:eastAsia="bg-BG"/>
        </w:rPr>
      </w:pPr>
      <w:r w:rsidRPr="00D91523">
        <w:rPr>
          <w:lang w:eastAsia="bg-BG"/>
        </w:rPr>
        <w:t>защитата от шум.</w:t>
      </w:r>
    </w:p>
    <w:p w:rsidR="00087501" w:rsidRPr="00D91523" w:rsidRDefault="00087501" w:rsidP="00F6379E">
      <w:pPr>
        <w:spacing w:after="120"/>
        <w:jc w:val="both"/>
        <w:rPr>
          <w:b/>
          <w:bCs/>
          <w:lang w:eastAsia="bg-BG"/>
        </w:rPr>
      </w:pPr>
      <w:r w:rsidRPr="00D91523">
        <w:rPr>
          <w:b/>
          <w:bCs/>
          <w:lang w:eastAsia="bg-BG"/>
        </w:rPr>
        <w:t>Технически изисквания към енергийните характеристики за слънчеви колектори за системи, оползотворяващи слънчева енергия за загряване на вода за битови нужди в сградата.</w:t>
      </w:r>
    </w:p>
    <w:p w:rsidR="00087501" w:rsidRPr="00D91523" w:rsidRDefault="00087501" w:rsidP="00F6379E">
      <w:pPr>
        <w:spacing w:after="120"/>
        <w:rPr>
          <w:rFonts w:eastAsia="MS Mincho"/>
          <w:lang w:eastAsia="ar-SA"/>
        </w:rPr>
      </w:pPr>
      <w:r w:rsidRPr="00D91523">
        <w:rPr>
          <w:rFonts w:eastAsia="MS Mincho"/>
          <w:lang w:eastAsia="ar-SA"/>
        </w:rPr>
        <w:t>С отчитане нивото на технологиите препоръчителни за техническите спецификации са следните изисквания:</w:t>
      </w:r>
    </w:p>
    <w:p w:rsidR="00087501" w:rsidRPr="00D91523" w:rsidRDefault="00087501" w:rsidP="00F6379E">
      <w:pPr>
        <w:spacing w:after="120"/>
        <w:rPr>
          <w:rFonts w:eastAsia="MS Mincho"/>
          <w:b/>
          <w:bCs/>
          <w:lang w:eastAsia="ar-SA"/>
        </w:rPr>
      </w:pPr>
      <w:r w:rsidRPr="00D91523">
        <w:rPr>
          <w:rFonts w:eastAsia="MS Mincho"/>
          <w:b/>
          <w:bCs/>
          <w:lang w:eastAsia="ar-SA"/>
        </w:rPr>
        <w:t>- Плоски слънчеви колектори</w:t>
      </w:r>
    </w:p>
    <w:p w:rsidR="00087501" w:rsidRPr="00D91523" w:rsidRDefault="00087501" w:rsidP="00F6379E">
      <w:pPr>
        <w:numPr>
          <w:ilvl w:val="0"/>
          <w:numId w:val="5"/>
        </w:numPr>
        <w:suppressAutoHyphens/>
        <w:autoSpaceDE w:val="0"/>
        <w:spacing w:after="120"/>
        <w:rPr>
          <w:rFonts w:eastAsia="MS Mincho"/>
          <w:lang w:eastAsia="ar-SA"/>
        </w:rPr>
      </w:pPr>
      <w:r w:rsidRPr="00D91523">
        <w:rPr>
          <w:rFonts w:eastAsia="MS Mincho"/>
          <w:lang w:eastAsia="ar-SA"/>
        </w:rPr>
        <w:t>Коефициент на абсорбция (α) &gt;/= 90%</w:t>
      </w:r>
    </w:p>
    <w:p w:rsidR="00087501" w:rsidRPr="00D91523" w:rsidRDefault="00087501" w:rsidP="00F6379E">
      <w:pPr>
        <w:numPr>
          <w:ilvl w:val="0"/>
          <w:numId w:val="5"/>
        </w:numPr>
        <w:suppressAutoHyphens/>
        <w:autoSpaceDE w:val="0"/>
        <w:spacing w:after="120"/>
        <w:rPr>
          <w:rFonts w:eastAsia="MS Mincho"/>
          <w:lang w:eastAsia="ar-SA"/>
        </w:rPr>
      </w:pPr>
      <w:r w:rsidRPr="00D91523">
        <w:rPr>
          <w:rFonts w:eastAsia="MS Mincho"/>
          <w:lang w:eastAsia="ar-SA"/>
        </w:rPr>
        <w:t>Коефициент на емисия (ε ) &lt;/= 5%</w:t>
      </w:r>
    </w:p>
    <w:p w:rsidR="00087501" w:rsidRPr="00D91523" w:rsidRDefault="00087501" w:rsidP="00F6379E">
      <w:pPr>
        <w:numPr>
          <w:ilvl w:val="0"/>
          <w:numId w:val="5"/>
        </w:numPr>
        <w:suppressAutoHyphens/>
        <w:autoSpaceDE w:val="0"/>
        <w:spacing w:after="120"/>
        <w:rPr>
          <w:rFonts w:eastAsia="MS Mincho"/>
          <w:lang w:eastAsia="ar-SA"/>
        </w:rPr>
      </w:pPr>
      <w:r w:rsidRPr="00D91523">
        <w:rPr>
          <w:rFonts w:eastAsia="MS Mincho"/>
          <w:lang w:eastAsia="ar-SA"/>
        </w:rPr>
        <w:t>Обобщен коефициент на топлинни загуби ( U</w:t>
      </w:r>
      <w:r w:rsidRPr="00D91523">
        <w:rPr>
          <w:rFonts w:eastAsia="MS Mincho"/>
          <w:vertAlign w:val="subscript"/>
          <w:lang w:eastAsia="ar-SA"/>
        </w:rPr>
        <w:t>L</w:t>
      </w:r>
      <w:r w:rsidRPr="00D91523">
        <w:rPr>
          <w:rFonts w:eastAsia="MS Mincho"/>
          <w:lang w:eastAsia="ar-SA"/>
        </w:rPr>
        <w:t>&lt;/= 5 Вт/м</w:t>
      </w:r>
      <w:r w:rsidRPr="00D91523">
        <w:rPr>
          <w:rFonts w:eastAsia="MS Mincho"/>
          <w:vertAlign w:val="superscript"/>
          <w:lang w:eastAsia="ar-SA"/>
        </w:rPr>
        <w:t>2</w:t>
      </w:r>
      <w:r w:rsidRPr="00D91523">
        <w:rPr>
          <w:rFonts w:eastAsia="MS Mincho"/>
          <w:lang w:eastAsia="ar-SA"/>
        </w:rPr>
        <w:t>К )</w:t>
      </w:r>
    </w:p>
    <w:p w:rsidR="00087501" w:rsidRPr="00D91523" w:rsidRDefault="00087501" w:rsidP="00F6379E">
      <w:pPr>
        <w:numPr>
          <w:ilvl w:val="0"/>
          <w:numId w:val="5"/>
        </w:numPr>
        <w:suppressAutoHyphens/>
        <w:autoSpaceDE w:val="0"/>
        <w:spacing w:after="120"/>
        <w:jc w:val="both"/>
        <w:rPr>
          <w:rFonts w:eastAsia="MS Mincho"/>
          <w:lang w:eastAsia="ar-SA"/>
        </w:rPr>
      </w:pPr>
      <w:r w:rsidRPr="00D91523">
        <w:rPr>
          <w:rFonts w:eastAsia="MS Mincho"/>
          <w:lang w:eastAsia="ar-SA"/>
        </w:rPr>
        <w:t>Използваната прозрачна изолация да е от закалено стъкло с ниско съдържание на желязо</w:t>
      </w:r>
    </w:p>
    <w:p w:rsidR="00087501" w:rsidRPr="00D91523" w:rsidRDefault="00087501" w:rsidP="00F6379E">
      <w:pPr>
        <w:numPr>
          <w:ilvl w:val="0"/>
          <w:numId w:val="5"/>
        </w:numPr>
        <w:suppressAutoHyphens/>
        <w:autoSpaceDE w:val="0"/>
        <w:spacing w:after="120"/>
        <w:rPr>
          <w:rFonts w:eastAsia="MS Mincho"/>
          <w:lang w:eastAsia="ar-SA"/>
        </w:rPr>
      </w:pPr>
      <w:r w:rsidRPr="00D91523">
        <w:rPr>
          <w:rFonts w:eastAsia="MS Mincho"/>
          <w:lang w:eastAsia="ar-SA"/>
        </w:rPr>
        <w:t xml:space="preserve">Работно налягане на колектора – 6 бара </w:t>
      </w:r>
    </w:p>
    <w:p w:rsidR="00087501" w:rsidRPr="00D91523" w:rsidRDefault="00087501" w:rsidP="00F6379E">
      <w:pPr>
        <w:suppressAutoHyphens/>
        <w:autoSpaceDE w:val="0"/>
        <w:spacing w:after="120"/>
        <w:rPr>
          <w:rFonts w:eastAsia="MS Mincho"/>
          <w:b/>
          <w:bCs/>
          <w:lang w:eastAsia="ar-SA"/>
        </w:rPr>
      </w:pPr>
      <w:r w:rsidRPr="00D91523">
        <w:rPr>
          <w:rFonts w:eastAsia="MS Mincho"/>
          <w:b/>
          <w:bCs/>
          <w:lang w:eastAsia="ar-SA"/>
        </w:rPr>
        <w:t>- Вакуумно тръбни слънчеви колектори</w:t>
      </w:r>
    </w:p>
    <w:p w:rsidR="00087501" w:rsidRPr="00D91523" w:rsidRDefault="00087501" w:rsidP="00F6379E">
      <w:pPr>
        <w:numPr>
          <w:ilvl w:val="0"/>
          <w:numId w:val="5"/>
        </w:numPr>
        <w:suppressAutoHyphens/>
        <w:autoSpaceDE w:val="0"/>
        <w:spacing w:after="120"/>
        <w:rPr>
          <w:rFonts w:eastAsia="MS Mincho"/>
          <w:lang w:eastAsia="ar-SA"/>
        </w:rPr>
      </w:pPr>
      <w:r w:rsidRPr="00D91523">
        <w:rPr>
          <w:rFonts w:eastAsia="MS Mincho"/>
          <w:lang w:eastAsia="ar-SA"/>
        </w:rPr>
        <w:t>Коефициент на абсорбция (α) &gt;/= 90%</w:t>
      </w:r>
    </w:p>
    <w:p w:rsidR="00087501" w:rsidRPr="00D91523" w:rsidRDefault="00087501" w:rsidP="00F6379E">
      <w:pPr>
        <w:numPr>
          <w:ilvl w:val="0"/>
          <w:numId w:val="5"/>
        </w:numPr>
        <w:suppressAutoHyphens/>
        <w:autoSpaceDE w:val="0"/>
        <w:spacing w:after="120"/>
        <w:rPr>
          <w:rFonts w:eastAsia="MS Mincho"/>
          <w:lang w:eastAsia="ar-SA"/>
        </w:rPr>
      </w:pPr>
      <w:r w:rsidRPr="00D91523">
        <w:rPr>
          <w:rFonts w:eastAsia="MS Mincho"/>
          <w:lang w:eastAsia="ar-SA"/>
        </w:rPr>
        <w:t>Коефициент на емисия (ε ) &lt;/= 5%</w:t>
      </w:r>
    </w:p>
    <w:p w:rsidR="00087501" w:rsidRPr="00D91523" w:rsidRDefault="00087501" w:rsidP="00F6379E">
      <w:pPr>
        <w:numPr>
          <w:ilvl w:val="0"/>
          <w:numId w:val="5"/>
        </w:numPr>
        <w:suppressAutoHyphens/>
        <w:autoSpaceDE w:val="0"/>
        <w:spacing w:after="120"/>
        <w:rPr>
          <w:rFonts w:eastAsia="MS Mincho"/>
          <w:lang w:eastAsia="ar-SA"/>
        </w:rPr>
      </w:pPr>
      <w:r w:rsidRPr="00D91523">
        <w:rPr>
          <w:rFonts w:eastAsia="MS Mincho"/>
          <w:lang w:eastAsia="ar-SA"/>
        </w:rPr>
        <w:t>Обобщен коефициент на топлинни загуби ( U</w:t>
      </w:r>
      <w:r w:rsidRPr="00D91523">
        <w:rPr>
          <w:rFonts w:eastAsia="MS Mincho"/>
          <w:vertAlign w:val="subscript"/>
          <w:lang w:eastAsia="ar-SA"/>
        </w:rPr>
        <w:t xml:space="preserve">L </w:t>
      </w:r>
      <w:r w:rsidRPr="00D91523">
        <w:rPr>
          <w:rFonts w:eastAsia="MS Mincho"/>
          <w:lang w:eastAsia="ar-SA"/>
        </w:rPr>
        <w:t>&lt;/= 1,5  Вт/м</w:t>
      </w:r>
      <w:r w:rsidRPr="00D91523">
        <w:rPr>
          <w:rFonts w:eastAsia="MS Mincho"/>
          <w:vertAlign w:val="superscript"/>
          <w:lang w:eastAsia="ar-SA"/>
        </w:rPr>
        <w:t>2</w:t>
      </w:r>
      <w:r w:rsidRPr="00D91523">
        <w:rPr>
          <w:rFonts w:eastAsia="MS Mincho"/>
          <w:lang w:eastAsia="ar-SA"/>
        </w:rPr>
        <w:t>К )</w:t>
      </w:r>
    </w:p>
    <w:p w:rsidR="00087501" w:rsidRPr="00D91523" w:rsidRDefault="00087501" w:rsidP="00F6379E">
      <w:pPr>
        <w:spacing w:after="120"/>
        <w:jc w:val="both"/>
        <w:rPr>
          <w:b/>
          <w:bCs/>
          <w:lang w:eastAsia="bg-BG"/>
        </w:rPr>
      </w:pPr>
      <w:r w:rsidRPr="00D91523">
        <w:rPr>
          <w:b/>
          <w:bCs/>
          <w:lang w:eastAsia="bg-BG"/>
        </w:rPr>
        <w:t>Технически изисквания към някои доставени на строежа продукти, потребяващи енергия (осветление и уреди).</w:t>
      </w:r>
    </w:p>
    <w:p w:rsidR="00087501" w:rsidRPr="00D91523" w:rsidRDefault="00087501" w:rsidP="00F6379E">
      <w:pPr>
        <w:spacing w:after="120"/>
        <w:jc w:val="both"/>
        <w:rPr>
          <w:b/>
          <w:bCs/>
          <w:lang w:eastAsia="bg-BG"/>
        </w:rPr>
      </w:pPr>
      <w:r w:rsidRPr="00D91523">
        <w:rPr>
          <w:b/>
          <w:bCs/>
          <w:lang w:eastAsia="bg-BG"/>
        </w:rPr>
        <w:t>-Светлинен поток за консумирана мощност на източника на светлина или светлинен добив на източника за вграждане в осветителите:</w:t>
      </w:r>
    </w:p>
    <w:p w:rsidR="00087501" w:rsidRPr="00D91523" w:rsidRDefault="00087501" w:rsidP="00F6379E">
      <w:pPr>
        <w:spacing w:after="120"/>
        <w:ind w:left="369" w:firstLine="709"/>
        <w:jc w:val="both"/>
        <w:rPr>
          <w:lang w:eastAsia="bg-BG"/>
        </w:rPr>
      </w:pPr>
      <w:r w:rsidRPr="00D91523">
        <w:rPr>
          <w:b/>
          <w:bCs/>
          <w:lang w:eastAsia="bg-BG"/>
        </w:rPr>
        <w:t>•</w:t>
      </w:r>
      <w:r w:rsidRPr="00D91523">
        <w:rPr>
          <w:b/>
          <w:bCs/>
          <w:lang w:eastAsia="bg-BG"/>
        </w:rPr>
        <w:tab/>
      </w:r>
      <w:r w:rsidRPr="00D91523">
        <w:rPr>
          <w:lang w:eastAsia="bg-BG"/>
        </w:rPr>
        <w:t>Компактни флуоресцентни осветители не по-малко от   70 lm/W;</w:t>
      </w:r>
    </w:p>
    <w:p w:rsidR="00087501" w:rsidRPr="00D91523" w:rsidRDefault="00087501" w:rsidP="00F6379E">
      <w:pPr>
        <w:spacing w:after="120"/>
        <w:ind w:left="369" w:firstLine="709"/>
        <w:jc w:val="both"/>
        <w:rPr>
          <w:lang w:eastAsia="bg-BG"/>
        </w:rPr>
      </w:pPr>
      <w:r w:rsidRPr="00D91523">
        <w:rPr>
          <w:lang w:eastAsia="bg-BG"/>
        </w:rPr>
        <w:t>•</w:t>
      </w:r>
      <w:r w:rsidRPr="00D91523">
        <w:rPr>
          <w:lang w:eastAsia="bg-BG"/>
        </w:rPr>
        <w:tab/>
        <w:t>Флуоресцентни осветители не по-малко от  70 lm/W;</w:t>
      </w:r>
    </w:p>
    <w:p w:rsidR="00087501" w:rsidRPr="00D91523" w:rsidRDefault="00087501" w:rsidP="00F6379E">
      <w:pPr>
        <w:spacing w:after="120"/>
        <w:ind w:left="369" w:firstLine="709"/>
        <w:jc w:val="both"/>
        <w:rPr>
          <w:lang w:eastAsia="bg-BG"/>
        </w:rPr>
      </w:pPr>
      <w:r w:rsidRPr="00D91523">
        <w:rPr>
          <w:lang w:eastAsia="bg-BG"/>
        </w:rPr>
        <w:t>•</w:t>
      </w:r>
      <w:r w:rsidRPr="00D91523">
        <w:rPr>
          <w:lang w:eastAsia="bg-BG"/>
        </w:rPr>
        <w:tab/>
        <w:t>Натриеви осветители не по-малко от  120 lm/W;</w:t>
      </w:r>
    </w:p>
    <w:p w:rsidR="00087501" w:rsidRPr="00D91523" w:rsidRDefault="00087501" w:rsidP="00F6379E">
      <w:pPr>
        <w:spacing w:after="120"/>
        <w:ind w:left="369" w:firstLine="709"/>
        <w:jc w:val="both"/>
        <w:rPr>
          <w:lang w:eastAsia="bg-BG"/>
        </w:rPr>
      </w:pPr>
      <w:r w:rsidRPr="00D91523">
        <w:rPr>
          <w:lang w:eastAsia="bg-BG"/>
        </w:rPr>
        <w:t>•</w:t>
      </w:r>
      <w:r w:rsidRPr="00D91523">
        <w:rPr>
          <w:lang w:eastAsia="bg-BG"/>
        </w:rPr>
        <w:tab/>
        <w:t>Метал-халогенидниосветители: не по-малко от  60 lm/W;</w:t>
      </w:r>
    </w:p>
    <w:p w:rsidR="00087501" w:rsidRPr="00D91523" w:rsidRDefault="00087501" w:rsidP="00F6379E">
      <w:pPr>
        <w:spacing w:after="120"/>
        <w:jc w:val="both"/>
        <w:rPr>
          <w:b/>
          <w:bCs/>
          <w:i/>
          <w:iCs/>
          <w:lang w:eastAsia="bg-BG"/>
        </w:rPr>
      </w:pPr>
      <w:r w:rsidRPr="00D91523">
        <w:rPr>
          <w:b/>
          <w:bCs/>
          <w:lang w:eastAsia="bg-BG"/>
        </w:rPr>
        <w:t>- Светлинен добив на източника за вграждане в осветителите – за светодиодни</w:t>
      </w:r>
      <w:r w:rsidRPr="00D91523">
        <w:rPr>
          <w:b/>
          <w:bCs/>
          <w:i/>
          <w:iCs/>
          <w:lang w:eastAsia="bg-BG"/>
        </w:rPr>
        <w:t xml:space="preserve"> -</w:t>
      </w:r>
      <w:r w:rsidRPr="00D91523">
        <w:rPr>
          <w:lang w:eastAsia="bg-BG"/>
        </w:rPr>
        <w:t xml:space="preserve"> не по-малко от  60 lm/W;</w:t>
      </w:r>
    </w:p>
    <w:p w:rsidR="00087501" w:rsidRPr="00D91523" w:rsidRDefault="00087501" w:rsidP="00F6379E">
      <w:pPr>
        <w:spacing w:after="120"/>
        <w:ind w:left="369" w:firstLine="709"/>
        <w:jc w:val="both"/>
        <w:rPr>
          <w:lang w:eastAsia="bg-BG"/>
        </w:rPr>
      </w:pPr>
      <w:r w:rsidRPr="00D91523">
        <w:rPr>
          <w:lang w:eastAsia="bg-BG"/>
        </w:rPr>
        <w:t>Енергиен клас на осветителя – препоръчва се клас A, съгл. Регламент (ЕО) 874/2012.</w:t>
      </w:r>
    </w:p>
    <w:p w:rsidR="00087501" w:rsidRPr="00D91523" w:rsidRDefault="00087501" w:rsidP="00F6379E">
      <w:pPr>
        <w:spacing w:after="120"/>
        <w:ind w:left="369" w:firstLine="709"/>
        <w:jc w:val="both"/>
        <w:rPr>
          <w:lang w:eastAsia="bg-BG"/>
        </w:rPr>
      </w:pPr>
      <w:r w:rsidRPr="00D91523">
        <w:rPr>
          <w:lang w:eastAsia="bg-BG"/>
        </w:rPr>
        <w:lastRenderedPageBreak/>
        <w:t>Енергиен клас на баласта - съгласно Регламент (ЕО) 245/2009 и Регламент (ЕО) 347/2010.</w:t>
      </w:r>
    </w:p>
    <w:p w:rsidR="00087501" w:rsidRPr="00D91523" w:rsidRDefault="00087501" w:rsidP="00F6379E">
      <w:pPr>
        <w:spacing w:after="120"/>
        <w:ind w:left="369" w:firstLine="709"/>
        <w:jc w:val="both"/>
        <w:rPr>
          <w:lang w:eastAsia="bg-BG"/>
        </w:rPr>
      </w:pPr>
      <w:r w:rsidRPr="00D91523">
        <w:rPr>
          <w:lang w:eastAsia="bg-BG"/>
        </w:rPr>
        <w:t>Среден (номинален) период на работа, по време на който известен брой осветители отказват напълно:</w:t>
      </w:r>
    </w:p>
    <w:p w:rsidR="00087501" w:rsidRPr="00D91523" w:rsidRDefault="00087501" w:rsidP="00F6379E">
      <w:pPr>
        <w:spacing w:after="120"/>
        <w:ind w:left="369" w:firstLine="709"/>
        <w:jc w:val="both"/>
        <w:rPr>
          <w:lang w:eastAsia="bg-BG"/>
        </w:rPr>
      </w:pPr>
      <w:r w:rsidRPr="00D91523">
        <w:rPr>
          <w:lang w:eastAsia="bg-BG"/>
        </w:rPr>
        <w:t>Компактни флуоресцентни осветители: 50%  не по-малко от 20 000 часа;</w:t>
      </w:r>
    </w:p>
    <w:p w:rsidR="00087501" w:rsidRPr="00D91523" w:rsidRDefault="00087501" w:rsidP="00F6379E">
      <w:pPr>
        <w:spacing w:after="120"/>
        <w:ind w:left="369" w:firstLine="709"/>
        <w:jc w:val="both"/>
        <w:rPr>
          <w:lang w:eastAsia="bg-BG"/>
        </w:rPr>
      </w:pPr>
      <w:r w:rsidRPr="00D91523">
        <w:rPr>
          <w:lang w:eastAsia="bg-BG"/>
        </w:rPr>
        <w:t>Флуоресцентни осветители 50%  не по-малко от 15 000 часа;</w:t>
      </w:r>
    </w:p>
    <w:p w:rsidR="00087501" w:rsidRPr="00D91523" w:rsidRDefault="00087501" w:rsidP="00F6379E">
      <w:pPr>
        <w:spacing w:after="120"/>
        <w:ind w:left="369" w:firstLine="709"/>
        <w:jc w:val="both"/>
        <w:rPr>
          <w:lang w:eastAsia="bg-BG"/>
        </w:rPr>
      </w:pPr>
      <w:r w:rsidRPr="00D91523">
        <w:rPr>
          <w:lang w:eastAsia="bg-BG"/>
        </w:rPr>
        <w:t xml:space="preserve">Натриеви осветители 50%  не по-малко от 15 000 часа. </w:t>
      </w:r>
    </w:p>
    <w:p w:rsidR="00087501" w:rsidRPr="00D91523" w:rsidRDefault="00087501" w:rsidP="00F6379E">
      <w:pPr>
        <w:spacing w:after="120"/>
        <w:ind w:left="369" w:firstLine="709"/>
        <w:jc w:val="both"/>
        <w:rPr>
          <w:lang w:eastAsia="bg-BG"/>
        </w:rPr>
      </w:pPr>
      <w:r w:rsidRPr="00D91523">
        <w:rPr>
          <w:lang w:eastAsia="bg-BG"/>
        </w:rPr>
        <w:t>Намаляване на светлинния поток - за светодиодниосветители: •</w:t>
      </w:r>
      <w:r w:rsidRPr="00D91523">
        <w:rPr>
          <w:lang w:eastAsia="bg-BG"/>
        </w:rPr>
        <w:tab/>
        <w:t>не повече от 30 % за не по-малко от 50 000 часа</w:t>
      </w:r>
    </w:p>
    <w:p w:rsidR="00087501" w:rsidRPr="00D91523" w:rsidRDefault="00087501" w:rsidP="00F6379E">
      <w:pPr>
        <w:spacing w:after="120"/>
        <w:ind w:left="369" w:firstLine="708"/>
        <w:jc w:val="both"/>
        <w:rPr>
          <w:lang w:eastAsia="bg-BG"/>
        </w:rPr>
      </w:pPr>
      <w:r w:rsidRPr="00D91523">
        <w:rPr>
          <w:lang w:eastAsia="bg-BG"/>
        </w:rPr>
        <w:t>Всички светлотехнически параметри на осветителя  се удостоверяват с протокол от изпитвателна лаборатория.</w:t>
      </w:r>
    </w:p>
    <w:p w:rsidR="00087501" w:rsidRPr="00D91523" w:rsidRDefault="00087501" w:rsidP="00F6379E">
      <w:pPr>
        <w:spacing w:after="120"/>
        <w:jc w:val="both"/>
        <w:rPr>
          <w:i/>
          <w:iCs/>
          <w:lang w:eastAsia="bg-BG"/>
        </w:rPr>
      </w:pPr>
      <w:r w:rsidRPr="00D91523">
        <w:rPr>
          <w:i/>
          <w:iCs/>
          <w:lang w:eastAsia="bg-BG"/>
        </w:rPr>
        <w:t xml:space="preserve">В случаите когато се ползва самостоятелно източник на светлина за директна замяна, неговите технически параметри се удостоверяват, като изрично се подчертава, че става въпрос за използван светлинен източник, а не за осветител. </w:t>
      </w:r>
    </w:p>
    <w:p w:rsidR="00087501" w:rsidRPr="00D91523" w:rsidRDefault="00087501" w:rsidP="00F6379E">
      <w:pPr>
        <w:spacing w:after="120"/>
        <w:jc w:val="both"/>
        <w:rPr>
          <w:b/>
          <w:bCs/>
          <w:lang w:eastAsia="bg-BG"/>
        </w:rPr>
      </w:pPr>
      <w:r w:rsidRPr="00D91523">
        <w:rPr>
          <w:b/>
          <w:bCs/>
          <w:lang w:eastAsia="bg-BG"/>
        </w:rPr>
        <w:t xml:space="preserve">Технически изисквания към термопомпи </w:t>
      </w:r>
    </w:p>
    <w:p w:rsidR="00087501" w:rsidRPr="00D91523" w:rsidRDefault="00087501" w:rsidP="00F6379E">
      <w:pPr>
        <w:spacing w:after="120"/>
        <w:jc w:val="both"/>
        <w:rPr>
          <w:lang w:eastAsia="bg-BG"/>
        </w:rPr>
      </w:pPr>
      <w:r w:rsidRPr="00D91523">
        <w:rPr>
          <w:lang w:eastAsia="bg-BG"/>
        </w:rPr>
        <w:t>Техническите изисквани се отнасят за минимален COP (коефициент на преобразуване на енергията). Според вида на термопомпата се препоръчват да се залагат следните изисквания:</w:t>
      </w:r>
    </w:p>
    <w:p w:rsidR="00087501" w:rsidRPr="00D91523" w:rsidRDefault="00087501" w:rsidP="00F6379E">
      <w:pPr>
        <w:spacing w:after="120"/>
        <w:jc w:val="both"/>
        <w:rPr>
          <w:b/>
          <w:bCs/>
          <w:u w:val="single"/>
          <w:lang w:eastAsia="bg-BG"/>
        </w:rPr>
      </w:pPr>
      <w:r w:rsidRPr="00D91523">
        <w:rPr>
          <w:b/>
          <w:bCs/>
          <w:lang w:eastAsia="bg-BG"/>
        </w:rPr>
        <w:tab/>
      </w:r>
      <w:r w:rsidRPr="00D91523">
        <w:rPr>
          <w:b/>
          <w:bCs/>
          <w:u w:val="single"/>
          <w:lang w:eastAsia="bg-BG"/>
        </w:rPr>
        <w:t>Вид на термопомпата:</w:t>
      </w:r>
      <w:r w:rsidRPr="00D91523">
        <w:rPr>
          <w:b/>
          <w:bCs/>
          <w:u w:val="single"/>
          <w:lang w:eastAsia="bg-BG"/>
        </w:rPr>
        <w:tab/>
      </w:r>
      <w:r w:rsidRPr="00D91523">
        <w:rPr>
          <w:b/>
          <w:bCs/>
          <w:u w:val="single"/>
          <w:lang w:eastAsia="bg-BG"/>
        </w:rPr>
        <w:tab/>
      </w:r>
      <w:r w:rsidRPr="00D91523">
        <w:rPr>
          <w:b/>
          <w:bCs/>
          <w:u w:val="single"/>
          <w:lang w:eastAsia="bg-BG"/>
        </w:rPr>
        <w:tab/>
        <w:t>СОР:</w:t>
      </w:r>
    </w:p>
    <w:p w:rsidR="00087501" w:rsidRPr="00D91523" w:rsidRDefault="00087501" w:rsidP="00F6379E">
      <w:pPr>
        <w:spacing w:after="120"/>
        <w:ind w:firstLine="708"/>
        <w:jc w:val="both"/>
        <w:rPr>
          <w:lang w:eastAsia="bg-BG"/>
        </w:rPr>
      </w:pPr>
      <w:r w:rsidRPr="00D91523">
        <w:rPr>
          <w:lang w:eastAsia="bg-BG"/>
        </w:rPr>
        <w:t xml:space="preserve">Солов разтвор - вода </w:t>
      </w:r>
      <w:r w:rsidRPr="00D91523">
        <w:rPr>
          <w:lang w:eastAsia="bg-BG"/>
        </w:rPr>
        <w:tab/>
      </w:r>
      <w:r w:rsidRPr="00D91523">
        <w:rPr>
          <w:lang w:eastAsia="bg-BG"/>
        </w:rPr>
        <w:tab/>
      </w:r>
      <w:r w:rsidRPr="00D91523">
        <w:rPr>
          <w:lang w:eastAsia="bg-BG"/>
        </w:rPr>
        <w:tab/>
        <w:t xml:space="preserve">- 3.5 </w:t>
      </w:r>
    </w:p>
    <w:p w:rsidR="00087501" w:rsidRPr="00D91523" w:rsidRDefault="00087501" w:rsidP="00F6379E">
      <w:pPr>
        <w:spacing w:after="120"/>
        <w:jc w:val="both"/>
        <w:rPr>
          <w:lang w:eastAsia="bg-BG"/>
        </w:rPr>
      </w:pPr>
      <w:r w:rsidRPr="00D91523">
        <w:rPr>
          <w:lang w:eastAsia="bg-BG"/>
        </w:rPr>
        <w:tab/>
        <w:t>Вода – вода</w:t>
      </w:r>
      <w:r w:rsidRPr="00D91523">
        <w:rPr>
          <w:lang w:eastAsia="bg-BG"/>
        </w:rPr>
        <w:tab/>
      </w:r>
      <w:r w:rsidRPr="00D91523">
        <w:rPr>
          <w:lang w:eastAsia="bg-BG"/>
        </w:rPr>
        <w:tab/>
      </w:r>
      <w:r w:rsidRPr="00D91523">
        <w:rPr>
          <w:lang w:eastAsia="bg-BG"/>
        </w:rPr>
        <w:tab/>
      </w:r>
      <w:r w:rsidRPr="00D91523">
        <w:rPr>
          <w:lang w:eastAsia="bg-BG"/>
        </w:rPr>
        <w:tab/>
      </w:r>
      <w:r w:rsidRPr="00D91523">
        <w:rPr>
          <w:lang w:eastAsia="bg-BG"/>
        </w:rPr>
        <w:tab/>
        <w:t xml:space="preserve">- 4.0 </w:t>
      </w:r>
    </w:p>
    <w:p w:rsidR="00087501" w:rsidRPr="00D91523" w:rsidRDefault="00087501" w:rsidP="00F6379E">
      <w:pPr>
        <w:spacing w:after="120"/>
        <w:jc w:val="both"/>
        <w:rPr>
          <w:lang w:eastAsia="bg-BG"/>
        </w:rPr>
      </w:pPr>
      <w:r w:rsidRPr="00D91523">
        <w:rPr>
          <w:lang w:eastAsia="bg-BG"/>
        </w:rPr>
        <w:tab/>
        <w:t xml:space="preserve">Въздух – въздух </w:t>
      </w:r>
      <w:r w:rsidRPr="00D91523">
        <w:rPr>
          <w:lang w:eastAsia="bg-BG"/>
        </w:rPr>
        <w:tab/>
      </w:r>
      <w:r w:rsidRPr="00D91523">
        <w:rPr>
          <w:lang w:eastAsia="bg-BG"/>
        </w:rPr>
        <w:tab/>
      </w:r>
      <w:r w:rsidRPr="00D91523">
        <w:rPr>
          <w:lang w:eastAsia="bg-BG"/>
        </w:rPr>
        <w:tab/>
      </w:r>
      <w:r w:rsidRPr="00D91523">
        <w:rPr>
          <w:lang w:eastAsia="bg-BG"/>
        </w:rPr>
        <w:tab/>
        <w:t>- 3.5</w:t>
      </w:r>
    </w:p>
    <w:p w:rsidR="00087501" w:rsidRPr="00D91523" w:rsidRDefault="00087501" w:rsidP="00F6379E">
      <w:pPr>
        <w:spacing w:after="120"/>
        <w:jc w:val="both"/>
        <w:rPr>
          <w:lang w:eastAsia="bg-BG"/>
        </w:rPr>
      </w:pPr>
      <w:r w:rsidRPr="00D91523">
        <w:rPr>
          <w:lang w:eastAsia="bg-BG"/>
        </w:rPr>
        <w:tab/>
        <w:t xml:space="preserve">Въздух - вода </w:t>
      </w:r>
      <w:r w:rsidRPr="00D91523">
        <w:rPr>
          <w:lang w:eastAsia="bg-BG"/>
        </w:rPr>
        <w:tab/>
      </w:r>
      <w:r w:rsidRPr="00D91523">
        <w:rPr>
          <w:lang w:eastAsia="bg-BG"/>
        </w:rPr>
        <w:tab/>
      </w:r>
      <w:r w:rsidRPr="00D91523">
        <w:rPr>
          <w:lang w:eastAsia="bg-BG"/>
        </w:rPr>
        <w:tab/>
      </w:r>
      <w:r w:rsidRPr="00D91523">
        <w:rPr>
          <w:lang w:eastAsia="bg-BG"/>
        </w:rPr>
        <w:tab/>
        <w:t xml:space="preserve">- 3.5 </w:t>
      </w:r>
    </w:p>
    <w:p w:rsidR="00087501" w:rsidRPr="00D91523" w:rsidRDefault="00087501" w:rsidP="00F6379E">
      <w:pPr>
        <w:spacing w:after="120"/>
        <w:jc w:val="both"/>
        <w:rPr>
          <w:lang w:eastAsia="bg-BG"/>
        </w:rPr>
      </w:pPr>
      <w:r w:rsidRPr="00D91523">
        <w:rPr>
          <w:lang w:eastAsia="bg-BG"/>
        </w:rPr>
        <w:tab/>
        <w:t>Директен обмен земя, свързана с вода - 4.0</w:t>
      </w:r>
    </w:p>
    <w:p w:rsidR="00087501" w:rsidRPr="00D91523" w:rsidRDefault="00087501" w:rsidP="00F6379E">
      <w:pPr>
        <w:spacing w:after="120"/>
        <w:jc w:val="both"/>
        <w:rPr>
          <w:b/>
          <w:bCs/>
          <w:lang w:eastAsia="bg-BG"/>
        </w:rPr>
      </w:pPr>
      <w:r w:rsidRPr="00D91523">
        <w:rPr>
          <w:b/>
          <w:bCs/>
          <w:lang w:eastAsia="bg-BG"/>
        </w:rPr>
        <w:t xml:space="preserve">Технически изисквания към водогрейни котли </w:t>
      </w:r>
    </w:p>
    <w:tbl>
      <w:tblPr>
        <w:tblW w:w="9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701"/>
        <w:gridCol w:w="1623"/>
        <w:gridCol w:w="1418"/>
        <w:gridCol w:w="1495"/>
        <w:gridCol w:w="1560"/>
        <w:gridCol w:w="2101"/>
      </w:tblGrid>
      <w:tr w:rsidR="00087501" w:rsidRPr="00D91523">
        <w:trPr>
          <w:trHeight w:val="700"/>
          <w:jc w:val="center"/>
        </w:trPr>
        <w:tc>
          <w:tcPr>
            <w:tcW w:w="1701" w:type="dxa"/>
            <w:vMerge w:val="restart"/>
            <w:vAlign w:val="center"/>
          </w:tcPr>
          <w:p w:rsidR="00087501" w:rsidRPr="00812527" w:rsidRDefault="00087501" w:rsidP="007E4AF4">
            <w:pPr>
              <w:widowControl w:val="0"/>
              <w:autoSpaceDE w:val="0"/>
              <w:autoSpaceDN w:val="0"/>
              <w:adjustRightInd w:val="0"/>
              <w:spacing w:after="120"/>
              <w:rPr>
                <w:lang w:eastAsia="bg-BG"/>
              </w:rPr>
            </w:pPr>
            <w:r w:rsidRPr="00812527">
              <w:rPr>
                <w:sz w:val="22"/>
                <w:szCs w:val="22"/>
                <w:lang w:eastAsia="bg-BG"/>
              </w:rPr>
              <w:t>Вид на котела</w:t>
            </w:r>
          </w:p>
        </w:tc>
        <w:tc>
          <w:tcPr>
            <w:tcW w:w="1623" w:type="dxa"/>
            <w:vMerge w:val="restart"/>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Мощност</w:t>
            </w:r>
          </w:p>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(kW)</w:t>
            </w:r>
          </w:p>
        </w:tc>
        <w:tc>
          <w:tcPr>
            <w:tcW w:w="2913" w:type="dxa"/>
            <w:gridSpan w:val="2"/>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КПД при</w:t>
            </w:r>
          </w:p>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номинална мощност</w:t>
            </w:r>
          </w:p>
        </w:tc>
        <w:tc>
          <w:tcPr>
            <w:tcW w:w="3661" w:type="dxa"/>
            <w:gridSpan w:val="2"/>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КПД при</w:t>
            </w:r>
          </w:p>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частичен товар</w:t>
            </w:r>
          </w:p>
        </w:tc>
      </w:tr>
      <w:tr w:rsidR="00087501" w:rsidRPr="00D91523">
        <w:trPr>
          <w:trHeight w:val="1047"/>
          <w:jc w:val="center"/>
        </w:trPr>
        <w:tc>
          <w:tcPr>
            <w:tcW w:w="1701" w:type="dxa"/>
            <w:vMerge/>
            <w:vAlign w:val="center"/>
          </w:tcPr>
          <w:p w:rsidR="00087501" w:rsidRPr="00812527" w:rsidRDefault="00087501" w:rsidP="007E4AF4">
            <w:pPr>
              <w:widowControl w:val="0"/>
              <w:autoSpaceDE w:val="0"/>
              <w:autoSpaceDN w:val="0"/>
              <w:adjustRightInd w:val="0"/>
              <w:spacing w:after="120"/>
              <w:rPr>
                <w:lang w:eastAsia="bg-BG"/>
              </w:rPr>
            </w:pPr>
          </w:p>
        </w:tc>
        <w:tc>
          <w:tcPr>
            <w:tcW w:w="1623" w:type="dxa"/>
            <w:vMerge/>
            <w:vAlign w:val="center"/>
          </w:tcPr>
          <w:p w:rsidR="00087501" w:rsidRPr="00812527" w:rsidRDefault="00087501" w:rsidP="007E4AF4">
            <w:pPr>
              <w:widowControl w:val="0"/>
              <w:autoSpaceDE w:val="0"/>
              <w:autoSpaceDN w:val="0"/>
              <w:adjustRightInd w:val="0"/>
              <w:spacing w:after="120"/>
              <w:jc w:val="center"/>
              <w:rPr>
                <w:lang w:eastAsia="bg-BG"/>
              </w:rPr>
            </w:pPr>
          </w:p>
        </w:tc>
        <w:tc>
          <w:tcPr>
            <w:tcW w:w="1418"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средна температура на</w:t>
            </w:r>
          </w:p>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водата (в °С)</w:t>
            </w:r>
          </w:p>
        </w:tc>
        <w:tc>
          <w:tcPr>
            <w:tcW w:w="1495"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изисквания</w:t>
            </w:r>
          </w:p>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за КПД,</w:t>
            </w:r>
          </w:p>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изразен</w:t>
            </w:r>
          </w:p>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 xml:space="preserve">в % </w:t>
            </w:r>
          </w:p>
        </w:tc>
        <w:tc>
          <w:tcPr>
            <w:tcW w:w="1560"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 xml:space="preserve">средна </w:t>
            </w:r>
          </w:p>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температура на</w:t>
            </w:r>
          </w:p>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водата  (в °С)</w:t>
            </w:r>
          </w:p>
        </w:tc>
        <w:tc>
          <w:tcPr>
            <w:tcW w:w="2101"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изисквания</w:t>
            </w:r>
          </w:p>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за КПД,</w:t>
            </w:r>
          </w:p>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изразен</w:t>
            </w:r>
          </w:p>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 xml:space="preserve">в % </w:t>
            </w:r>
          </w:p>
        </w:tc>
      </w:tr>
      <w:tr w:rsidR="00087501" w:rsidRPr="00D91523">
        <w:trPr>
          <w:trHeight w:val="647"/>
          <w:jc w:val="center"/>
        </w:trPr>
        <w:tc>
          <w:tcPr>
            <w:tcW w:w="1701" w:type="dxa"/>
            <w:vAlign w:val="center"/>
          </w:tcPr>
          <w:p w:rsidR="00087501" w:rsidRPr="00812527" w:rsidRDefault="00087501" w:rsidP="007E4AF4">
            <w:pPr>
              <w:widowControl w:val="0"/>
              <w:autoSpaceDE w:val="0"/>
              <w:autoSpaceDN w:val="0"/>
              <w:adjustRightInd w:val="0"/>
              <w:spacing w:after="120"/>
              <w:rPr>
                <w:lang w:eastAsia="bg-BG"/>
              </w:rPr>
            </w:pPr>
            <w:r w:rsidRPr="00812527">
              <w:rPr>
                <w:sz w:val="22"/>
                <w:szCs w:val="22"/>
                <w:lang w:eastAsia="bg-BG"/>
              </w:rPr>
              <w:t>Стандартни котли</w:t>
            </w:r>
          </w:p>
        </w:tc>
        <w:tc>
          <w:tcPr>
            <w:tcW w:w="1623"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 xml:space="preserve">4 - 400 </w:t>
            </w:r>
          </w:p>
        </w:tc>
        <w:tc>
          <w:tcPr>
            <w:tcW w:w="1418"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 xml:space="preserve">70 </w:t>
            </w:r>
          </w:p>
        </w:tc>
        <w:tc>
          <w:tcPr>
            <w:tcW w:w="1495"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&gt;= 84+2 logPn</w:t>
            </w:r>
          </w:p>
        </w:tc>
        <w:tc>
          <w:tcPr>
            <w:tcW w:w="1560"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 xml:space="preserve">&gt;= 50 </w:t>
            </w:r>
          </w:p>
        </w:tc>
        <w:tc>
          <w:tcPr>
            <w:tcW w:w="2101"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&gt;= 80+3 logPn</w:t>
            </w:r>
          </w:p>
        </w:tc>
      </w:tr>
      <w:tr w:rsidR="00087501" w:rsidRPr="00D91523">
        <w:trPr>
          <w:trHeight w:val="850"/>
          <w:jc w:val="center"/>
        </w:trPr>
        <w:tc>
          <w:tcPr>
            <w:tcW w:w="1701" w:type="dxa"/>
            <w:vAlign w:val="center"/>
          </w:tcPr>
          <w:p w:rsidR="00087501" w:rsidRPr="00812527" w:rsidRDefault="00087501" w:rsidP="007E4AF4">
            <w:pPr>
              <w:widowControl w:val="0"/>
              <w:autoSpaceDE w:val="0"/>
              <w:autoSpaceDN w:val="0"/>
              <w:adjustRightInd w:val="0"/>
              <w:spacing w:after="120"/>
              <w:rPr>
                <w:lang w:eastAsia="bg-BG"/>
              </w:rPr>
            </w:pPr>
            <w:r w:rsidRPr="00812527">
              <w:rPr>
                <w:sz w:val="22"/>
                <w:szCs w:val="22"/>
                <w:lang w:eastAsia="bg-BG"/>
              </w:rPr>
              <w:t xml:space="preserve">Нискотемпера-турни котли </w:t>
            </w:r>
            <w:r w:rsidRPr="00812527">
              <w:rPr>
                <w:sz w:val="22"/>
                <w:szCs w:val="22"/>
                <w:vertAlign w:val="superscript"/>
                <w:lang w:eastAsia="bg-BG"/>
              </w:rPr>
              <w:t>(1)</w:t>
            </w:r>
          </w:p>
        </w:tc>
        <w:tc>
          <w:tcPr>
            <w:tcW w:w="1623"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 xml:space="preserve">4 - 400 </w:t>
            </w:r>
          </w:p>
        </w:tc>
        <w:tc>
          <w:tcPr>
            <w:tcW w:w="1418"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 xml:space="preserve">70 </w:t>
            </w:r>
          </w:p>
        </w:tc>
        <w:tc>
          <w:tcPr>
            <w:tcW w:w="1495"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&gt;= 87,5+1,5 logPn</w:t>
            </w:r>
          </w:p>
        </w:tc>
        <w:tc>
          <w:tcPr>
            <w:tcW w:w="1560"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 xml:space="preserve">40 </w:t>
            </w:r>
          </w:p>
        </w:tc>
        <w:tc>
          <w:tcPr>
            <w:tcW w:w="2101"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&gt;= 87,5+1,5 logPn</w:t>
            </w:r>
          </w:p>
        </w:tc>
      </w:tr>
      <w:tr w:rsidR="00087501" w:rsidRPr="00D91523">
        <w:trPr>
          <w:trHeight w:val="848"/>
          <w:jc w:val="center"/>
        </w:trPr>
        <w:tc>
          <w:tcPr>
            <w:tcW w:w="1701" w:type="dxa"/>
            <w:vAlign w:val="center"/>
          </w:tcPr>
          <w:p w:rsidR="00087501" w:rsidRPr="00812527" w:rsidRDefault="00087501" w:rsidP="007E4AF4">
            <w:pPr>
              <w:widowControl w:val="0"/>
              <w:autoSpaceDE w:val="0"/>
              <w:autoSpaceDN w:val="0"/>
              <w:adjustRightInd w:val="0"/>
              <w:spacing w:after="120"/>
              <w:rPr>
                <w:lang w:eastAsia="bg-BG"/>
              </w:rPr>
            </w:pPr>
            <w:r w:rsidRPr="00812527">
              <w:rPr>
                <w:sz w:val="22"/>
                <w:szCs w:val="22"/>
                <w:lang w:eastAsia="bg-BG"/>
              </w:rPr>
              <w:t>Газо- кондензиращи котли</w:t>
            </w:r>
          </w:p>
        </w:tc>
        <w:tc>
          <w:tcPr>
            <w:tcW w:w="1623"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 xml:space="preserve">4 - 400 </w:t>
            </w:r>
          </w:p>
        </w:tc>
        <w:tc>
          <w:tcPr>
            <w:tcW w:w="1418"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 xml:space="preserve">70 </w:t>
            </w:r>
          </w:p>
        </w:tc>
        <w:tc>
          <w:tcPr>
            <w:tcW w:w="1495"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&gt;= 91+1 logPn</w:t>
            </w:r>
          </w:p>
        </w:tc>
        <w:tc>
          <w:tcPr>
            <w:tcW w:w="1560"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 xml:space="preserve">30 </w:t>
            </w:r>
            <w:r w:rsidRPr="00812527">
              <w:rPr>
                <w:sz w:val="22"/>
                <w:szCs w:val="22"/>
                <w:vertAlign w:val="superscript"/>
                <w:lang w:eastAsia="bg-BG"/>
              </w:rPr>
              <w:t>(2)</w:t>
            </w:r>
          </w:p>
        </w:tc>
        <w:tc>
          <w:tcPr>
            <w:tcW w:w="2101"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&gt;= 97+1 logPn</w:t>
            </w:r>
          </w:p>
        </w:tc>
      </w:tr>
      <w:tr w:rsidR="00087501" w:rsidRPr="00D91523">
        <w:trPr>
          <w:trHeight w:val="848"/>
          <w:jc w:val="center"/>
        </w:trPr>
        <w:tc>
          <w:tcPr>
            <w:tcW w:w="1701" w:type="dxa"/>
            <w:vAlign w:val="center"/>
          </w:tcPr>
          <w:p w:rsidR="00087501" w:rsidRPr="00812527" w:rsidRDefault="00087501" w:rsidP="007E4AF4">
            <w:pPr>
              <w:widowControl w:val="0"/>
              <w:autoSpaceDE w:val="0"/>
              <w:autoSpaceDN w:val="0"/>
              <w:adjustRightInd w:val="0"/>
              <w:spacing w:after="120"/>
              <w:rPr>
                <w:lang w:eastAsia="bg-BG"/>
              </w:rPr>
            </w:pPr>
            <w:r w:rsidRPr="00812527">
              <w:rPr>
                <w:sz w:val="22"/>
                <w:szCs w:val="22"/>
                <w:lang w:eastAsia="bg-BG"/>
              </w:rPr>
              <w:lastRenderedPageBreak/>
              <w:t>Подобрени кондензацион</w:t>
            </w:r>
          </w:p>
          <w:p w:rsidR="00087501" w:rsidRPr="00812527" w:rsidRDefault="00087501" w:rsidP="007E4AF4">
            <w:pPr>
              <w:widowControl w:val="0"/>
              <w:autoSpaceDE w:val="0"/>
              <w:autoSpaceDN w:val="0"/>
              <w:adjustRightInd w:val="0"/>
              <w:spacing w:after="120"/>
              <w:rPr>
                <w:lang w:eastAsia="bg-BG"/>
              </w:rPr>
            </w:pPr>
            <w:r w:rsidRPr="00812527">
              <w:rPr>
                <w:sz w:val="22"/>
                <w:szCs w:val="22"/>
                <w:lang w:eastAsia="bg-BG"/>
              </w:rPr>
              <w:t>ни котли</w:t>
            </w:r>
          </w:p>
        </w:tc>
        <w:tc>
          <w:tcPr>
            <w:tcW w:w="1623"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4-400</w:t>
            </w:r>
          </w:p>
        </w:tc>
        <w:tc>
          <w:tcPr>
            <w:tcW w:w="1418"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70</w:t>
            </w:r>
          </w:p>
        </w:tc>
        <w:tc>
          <w:tcPr>
            <w:tcW w:w="1495" w:type="dxa"/>
            <w:vAlign w:val="center"/>
          </w:tcPr>
          <w:p w:rsidR="00087501" w:rsidRPr="00812527" w:rsidRDefault="00087501" w:rsidP="007E4AF4">
            <w:pPr>
              <w:widowControl w:val="0"/>
              <w:autoSpaceDE w:val="0"/>
              <w:autoSpaceDN w:val="0"/>
              <w:adjustRightInd w:val="0"/>
              <w:spacing w:after="120"/>
              <w:jc w:val="center"/>
              <w:rPr>
                <w:lang w:eastAsia="bg-BG"/>
              </w:rPr>
            </w:pPr>
          </w:p>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94,0 +1,0 * logPn</w:t>
            </w:r>
          </w:p>
        </w:tc>
        <w:tc>
          <w:tcPr>
            <w:tcW w:w="1560" w:type="dxa"/>
            <w:vAlign w:val="center"/>
          </w:tcPr>
          <w:p w:rsidR="00087501" w:rsidRPr="00812527" w:rsidRDefault="00087501" w:rsidP="007E4AF4">
            <w:pPr>
              <w:widowControl w:val="0"/>
              <w:autoSpaceDE w:val="0"/>
              <w:autoSpaceDN w:val="0"/>
              <w:adjustRightInd w:val="0"/>
              <w:spacing w:after="120"/>
              <w:jc w:val="center"/>
              <w:rPr>
                <w:lang w:eastAsia="bg-BG"/>
              </w:rPr>
            </w:pPr>
          </w:p>
        </w:tc>
        <w:tc>
          <w:tcPr>
            <w:tcW w:w="2101" w:type="dxa"/>
            <w:vAlign w:val="center"/>
          </w:tcPr>
          <w:p w:rsidR="00087501" w:rsidRPr="00812527" w:rsidRDefault="00087501" w:rsidP="007E4AF4">
            <w:pPr>
              <w:widowControl w:val="0"/>
              <w:autoSpaceDE w:val="0"/>
              <w:autoSpaceDN w:val="0"/>
              <w:adjustRightInd w:val="0"/>
              <w:spacing w:after="120"/>
              <w:jc w:val="center"/>
              <w:rPr>
                <w:lang w:eastAsia="bg-BG"/>
              </w:rPr>
            </w:pPr>
          </w:p>
        </w:tc>
      </w:tr>
      <w:tr w:rsidR="00087501" w:rsidRPr="00D91523">
        <w:trPr>
          <w:trHeight w:val="848"/>
          <w:jc w:val="center"/>
        </w:trPr>
        <w:tc>
          <w:tcPr>
            <w:tcW w:w="1701" w:type="dxa"/>
            <w:shd w:val="clear" w:color="auto" w:fill="F2F2F2"/>
            <w:vAlign w:val="center"/>
          </w:tcPr>
          <w:p w:rsidR="00087501" w:rsidRPr="00812527" w:rsidRDefault="00087501" w:rsidP="007E4AF4">
            <w:pPr>
              <w:widowControl w:val="0"/>
              <w:autoSpaceDE w:val="0"/>
              <w:autoSpaceDN w:val="0"/>
              <w:adjustRightInd w:val="0"/>
              <w:spacing w:after="120"/>
              <w:rPr>
                <w:lang w:eastAsia="bg-BG"/>
              </w:rPr>
            </w:pPr>
          </w:p>
        </w:tc>
        <w:tc>
          <w:tcPr>
            <w:tcW w:w="1623"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Година на производство</w:t>
            </w:r>
          </w:p>
        </w:tc>
        <w:tc>
          <w:tcPr>
            <w:tcW w:w="6574" w:type="dxa"/>
            <w:gridSpan w:val="4"/>
            <w:shd w:val="clear" w:color="auto" w:fill="F2F2F2"/>
            <w:vAlign w:val="center"/>
          </w:tcPr>
          <w:p w:rsidR="00087501" w:rsidRPr="00812527" w:rsidRDefault="00087501" w:rsidP="007E4AF4">
            <w:pPr>
              <w:widowControl w:val="0"/>
              <w:autoSpaceDE w:val="0"/>
              <w:autoSpaceDN w:val="0"/>
              <w:adjustRightInd w:val="0"/>
              <w:spacing w:after="120"/>
              <w:jc w:val="center"/>
              <w:rPr>
                <w:lang w:eastAsia="bg-BG"/>
              </w:rPr>
            </w:pPr>
          </w:p>
        </w:tc>
      </w:tr>
      <w:tr w:rsidR="00087501" w:rsidRPr="00D91523">
        <w:trPr>
          <w:trHeight w:val="848"/>
          <w:jc w:val="center"/>
        </w:trPr>
        <w:tc>
          <w:tcPr>
            <w:tcW w:w="1701" w:type="dxa"/>
            <w:vMerge w:val="restart"/>
            <w:vAlign w:val="center"/>
          </w:tcPr>
          <w:p w:rsidR="00087501" w:rsidRPr="00812527" w:rsidRDefault="00087501" w:rsidP="007E4AF4">
            <w:pPr>
              <w:widowControl w:val="0"/>
              <w:autoSpaceDE w:val="0"/>
              <w:autoSpaceDN w:val="0"/>
              <w:adjustRightInd w:val="0"/>
              <w:spacing w:after="120"/>
              <w:rPr>
                <w:lang w:eastAsia="bg-BG"/>
              </w:rPr>
            </w:pPr>
            <w:r w:rsidRPr="00812527">
              <w:rPr>
                <w:sz w:val="22"/>
                <w:szCs w:val="22"/>
                <w:lang w:eastAsia="bg-BG"/>
              </w:rPr>
              <w:t xml:space="preserve">Котли на биомаса с естествена тяга </w:t>
            </w:r>
          </w:p>
        </w:tc>
        <w:tc>
          <w:tcPr>
            <w:tcW w:w="1623"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Произведени преди 1978</w:t>
            </w:r>
          </w:p>
        </w:tc>
        <w:tc>
          <w:tcPr>
            <w:tcW w:w="1418"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70</w:t>
            </w:r>
          </w:p>
        </w:tc>
        <w:tc>
          <w:tcPr>
            <w:tcW w:w="1495"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78,0 +2,0 * log(Ф</w:t>
            </w:r>
            <w:r w:rsidRPr="00812527">
              <w:rPr>
                <w:sz w:val="22"/>
                <w:szCs w:val="22"/>
                <w:vertAlign w:val="subscript"/>
                <w:lang w:eastAsia="bg-BG"/>
              </w:rPr>
              <w:t>Pn</w:t>
            </w:r>
            <w:r w:rsidRPr="00812527">
              <w:rPr>
                <w:sz w:val="22"/>
                <w:szCs w:val="22"/>
                <w:lang w:eastAsia="bg-BG"/>
              </w:rPr>
              <w:t>/1000)</w:t>
            </w:r>
          </w:p>
        </w:tc>
        <w:tc>
          <w:tcPr>
            <w:tcW w:w="1560"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50</w:t>
            </w:r>
          </w:p>
        </w:tc>
        <w:tc>
          <w:tcPr>
            <w:tcW w:w="2101"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72,0 +3,0 * log(Ф</w:t>
            </w:r>
            <w:r w:rsidRPr="00812527">
              <w:rPr>
                <w:sz w:val="22"/>
                <w:szCs w:val="22"/>
                <w:vertAlign w:val="subscript"/>
                <w:lang w:eastAsia="bg-BG"/>
              </w:rPr>
              <w:t>Pn</w:t>
            </w:r>
            <w:r w:rsidRPr="00812527">
              <w:rPr>
                <w:sz w:val="22"/>
                <w:szCs w:val="22"/>
                <w:lang w:eastAsia="bg-BG"/>
              </w:rPr>
              <w:t>/1000)</w:t>
            </w:r>
          </w:p>
        </w:tc>
      </w:tr>
      <w:tr w:rsidR="00087501" w:rsidRPr="00D91523">
        <w:trPr>
          <w:trHeight w:val="848"/>
          <w:jc w:val="center"/>
        </w:trPr>
        <w:tc>
          <w:tcPr>
            <w:tcW w:w="1701" w:type="dxa"/>
            <w:vMerge/>
            <w:vAlign w:val="center"/>
          </w:tcPr>
          <w:p w:rsidR="00087501" w:rsidRPr="00812527" w:rsidRDefault="00087501" w:rsidP="007E4AF4">
            <w:pPr>
              <w:widowControl w:val="0"/>
              <w:autoSpaceDE w:val="0"/>
              <w:autoSpaceDN w:val="0"/>
              <w:adjustRightInd w:val="0"/>
              <w:spacing w:after="120"/>
              <w:rPr>
                <w:lang w:eastAsia="bg-BG"/>
              </w:rPr>
            </w:pPr>
          </w:p>
        </w:tc>
        <w:tc>
          <w:tcPr>
            <w:tcW w:w="1623"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Произведени 1978-1994</w:t>
            </w:r>
          </w:p>
        </w:tc>
        <w:tc>
          <w:tcPr>
            <w:tcW w:w="1418"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70</w:t>
            </w:r>
          </w:p>
        </w:tc>
        <w:tc>
          <w:tcPr>
            <w:tcW w:w="1495"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80,0 +2,0 * log(Ф</w:t>
            </w:r>
            <w:r w:rsidRPr="00812527">
              <w:rPr>
                <w:sz w:val="22"/>
                <w:szCs w:val="22"/>
                <w:vertAlign w:val="subscript"/>
                <w:lang w:eastAsia="bg-BG"/>
              </w:rPr>
              <w:t>Pn</w:t>
            </w:r>
            <w:r w:rsidRPr="00812527">
              <w:rPr>
                <w:sz w:val="22"/>
                <w:szCs w:val="22"/>
                <w:lang w:eastAsia="bg-BG"/>
              </w:rPr>
              <w:t>/1000)</w:t>
            </w:r>
          </w:p>
        </w:tc>
        <w:tc>
          <w:tcPr>
            <w:tcW w:w="1560"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50</w:t>
            </w:r>
          </w:p>
        </w:tc>
        <w:tc>
          <w:tcPr>
            <w:tcW w:w="2101"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75,0 +3,0 * log(Ф</w:t>
            </w:r>
            <w:r w:rsidRPr="00812527">
              <w:rPr>
                <w:sz w:val="22"/>
                <w:szCs w:val="22"/>
                <w:vertAlign w:val="subscript"/>
                <w:lang w:eastAsia="bg-BG"/>
              </w:rPr>
              <w:t>Pn</w:t>
            </w:r>
            <w:r w:rsidRPr="00812527">
              <w:rPr>
                <w:sz w:val="22"/>
                <w:szCs w:val="22"/>
                <w:lang w:eastAsia="bg-BG"/>
              </w:rPr>
              <w:t>/1000)</w:t>
            </w:r>
          </w:p>
        </w:tc>
      </w:tr>
      <w:tr w:rsidR="00087501" w:rsidRPr="00D91523">
        <w:trPr>
          <w:trHeight w:val="848"/>
          <w:jc w:val="center"/>
        </w:trPr>
        <w:tc>
          <w:tcPr>
            <w:tcW w:w="1701" w:type="dxa"/>
            <w:vMerge/>
            <w:vAlign w:val="center"/>
          </w:tcPr>
          <w:p w:rsidR="00087501" w:rsidRPr="00812527" w:rsidRDefault="00087501" w:rsidP="007E4AF4">
            <w:pPr>
              <w:widowControl w:val="0"/>
              <w:autoSpaceDE w:val="0"/>
              <w:autoSpaceDN w:val="0"/>
              <w:adjustRightInd w:val="0"/>
              <w:spacing w:after="120"/>
              <w:rPr>
                <w:lang w:eastAsia="bg-BG"/>
              </w:rPr>
            </w:pPr>
          </w:p>
        </w:tc>
        <w:tc>
          <w:tcPr>
            <w:tcW w:w="1623"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Произведени след 1994</w:t>
            </w:r>
          </w:p>
        </w:tc>
        <w:tc>
          <w:tcPr>
            <w:tcW w:w="1418"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70</w:t>
            </w:r>
          </w:p>
        </w:tc>
        <w:tc>
          <w:tcPr>
            <w:tcW w:w="1495"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81,0 +2,0 * log(Ф</w:t>
            </w:r>
            <w:r w:rsidRPr="00812527">
              <w:rPr>
                <w:sz w:val="22"/>
                <w:szCs w:val="22"/>
                <w:vertAlign w:val="subscript"/>
                <w:lang w:eastAsia="bg-BG"/>
              </w:rPr>
              <w:t>Pn</w:t>
            </w:r>
            <w:r w:rsidRPr="00812527">
              <w:rPr>
                <w:sz w:val="22"/>
                <w:szCs w:val="22"/>
                <w:lang w:eastAsia="bg-BG"/>
              </w:rPr>
              <w:t>/1000)</w:t>
            </w:r>
          </w:p>
        </w:tc>
        <w:tc>
          <w:tcPr>
            <w:tcW w:w="1560"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50</w:t>
            </w:r>
          </w:p>
        </w:tc>
        <w:tc>
          <w:tcPr>
            <w:tcW w:w="2101"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77,0 +3,0 * log(Ф</w:t>
            </w:r>
            <w:r w:rsidRPr="00812527">
              <w:rPr>
                <w:sz w:val="22"/>
                <w:szCs w:val="22"/>
                <w:vertAlign w:val="subscript"/>
                <w:lang w:eastAsia="bg-BG"/>
              </w:rPr>
              <w:t>Pn</w:t>
            </w:r>
            <w:r w:rsidRPr="00812527">
              <w:rPr>
                <w:sz w:val="22"/>
                <w:szCs w:val="22"/>
                <w:lang w:eastAsia="bg-BG"/>
              </w:rPr>
              <w:t>/1000)</w:t>
            </w:r>
          </w:p>
        </w:tc>
      </w:tr>
      <w:tr w:rsidR="00087501" w:rsidRPr="00D91523">
        <w:trPr>
          <w:trHeight w:val="848"/>
          <w:jc w:val="center"/>
        </w:trPr>
        <w:tc>
          <w:tcPr>
            <w:tcW w:w="1701" w:type="dxa"/>
            <w:vMerge w:val="restart"/>
            <w:vAlign w:val="center"/>
          </w:tcPr>
          <w:p w:rsidR="00087501" w:rsidRPr="00812527" w:rsidRDefault="00087501" w:rsidP="007E4AF4">
            <w:pPr>
              <w:widowControl w:val="0"/>
              <w:autoSpaceDE w:val="0"/>
              <w:autoSpaceDN w:val="0"/>
              <w:adjustRightInd w:val="0"/>
              <w:spacing w:after="120"/>
              <w:rPr>
                <w:lang w:eastAsia="bg-BG"/>
              </w:rPr>
            </w:pPr>
            <w:r w:rsidRPr="00812527">
              <w:rPr>
                <w:sz w:val="22"/>
                <w:szCs w:val="22"/>
                <w:lang w:eastAsia="bg-BG"/>
              </w:rPr>
              <w:t>Котли на биомаса с изкуствена тяга</w:t>
            </w:r>
          </w:p>
        </w:tc>
        <w:tc>
          <w:tcPr>
            <w:tcW w:w="1623"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Произведени преди 1978</w:t>
            </w:r>
          </w:p>
        </w:tc>
        <w:tc>
          <w:tcPr>
            <w:tcW w:w="1418"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70</w:t>
            </w:r>
          </w:p>
        </w:tc>
        <w:tc>
          <w:tcPr>
            <w:tcW w:w="1495"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80,0 +2,0 * log(Ф</w:t>
            </w:r>
            <w:r w:rsidRPr="00812527">
              <w:rPr>
                <w:sz w:val="22"/>
                <w:szCs w:val="22"/>
                <w:vertAlign w:val="subscript"/>
                <w:lang w:eastAsia="bg-BG"/>
              </w:rPr>
              <w:t>Pn</w:t>
            </w:r>
            <w:r w:rsidRPr="00812527">
              <w:rPr>
                <w:sz w:val="22"/>
                <w:szCs w:val="22"/>
                <w:lang w:eastAsia="bg-BG"/>
              </w:rPr>
              <w:t>/1000)</w:t>
            </w:r>
          </w:p>
        </w:tc>
        <w:tc>
          <w:tcPr>
            <w:tcW w:w="1560"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50</w:t>
            </w:r>
          </w:p>
        </w:tc>
        <w:tc>
          <w:tcPr>
            <w:tcW w:w="2101"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75,0 +3,0 * log(Ф</w:t>
            </w:r>
            <w:r w:rsidRPr="00812527">
              <w:rPr>
                <w:sz w:val="22"/>
                <w:szCs w:val="22"/>
                <w:vertAlign w:val="subscript"/>
                <w:lang w:eastAsia="bg-BG"/>
              </w:rPr>
              <w:t>Pn</w:t>
            </w:r>
            <w:r w:rsidRPr="00812527">
              <w:rPr>
                <w:sz w:val="22"/>
                <w:szCs w:val="22"/>
                <w:lang w:eastAsia="bg-BG"/>
              </w:rPr>
              <w:t>/1000)</w:t>
            </w:r>
          </w:p>
        </w:tc>
      </w:tr>
      <w:tr w:rsidR="00087501" w:rsidRPr="00D91523">
        <w:trPr>
          <w:trHeight w:val="848"/>
          <w:jc w:val="center"/>
        </w:trPr>
        <w:tc>
          <w:tcPr>
            <w:tcW w:w="1701" w:type="dxa"/>
            <w:vMerge/>
            <w:vAlign w:val="center"/>
          </w:tcPr>
          <w:p w:rsidR="00087501" w:rsidRPr="00812527" w:rsidRDefault="00087501" w:rsidP="007E4AF4">
            <w:pPr>
              <w:widowControl w:val="0"/>
              <w:autoSpaceDE w:val="0"/>
              <w:autoSpaceDN w:val="0"/>
              <w:adjustRightInd w:val="0"/>
              <w:spacing w:after="120"/>
              <w:rPr>
                <w:lang w:eastAsia="bg-BG"/>
              </w:rPr>
            </w:pPr>
          </w:p>
        </w:tc>
        <w:tc>
          <w:tcPr>
            <w:tcW w:w="1623"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Произведени 1978-1986</w:t>
            </w:r>
          </w:p>
        </w:tc>
        <w:tc>
          <w:tcPr>
            <w:tcW w:w="1418"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70</w:t>
            </w:r>
          </w:p>
        </w:tc>
        <w:tc>
          <w:tcPr>
            <w:tcW w:w="1495"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82,0 +2,0 * log(Ф</w:t>
            </w:r>
            <w:r w:rsidRPr="00812527">
              <w:rPr>
                <w:sz w:val="22"/>
                <w:szCs w:val="22"/>
                <w:vertAlign w:val="subscript"/>
                <w:lang w:eastAsia="bg-BG"/>
              </w:rPr>
              <w:t>Pn</w:t>
            </w:r>
            <w:r w:rsidRPr="00812527">
              <w:rPr>
                <w:sz w:val="22"/>
                <w:szCs w:val="22"/>
                <w:lang w:eastAsia="bg-BG"/>
              </w:rPr>
              <w:t>/1000)</w:t>
            </w:r>
          </w:p>
        </w:tc>
        <w:tc>
          <w:tcPr>
            <w:tcW w:w="1560"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50</w:t>
            </w:r>
          </w:p>
        </w:tc>
        <w:tc>
          <w:tcPr>
            <w:tcW w:w="2101"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77,5 +3,0 * log(Ф</w:t>
            </w:r>
            <w:r w:rsidRPr="00812527">
              <w:rPr>
                <w:sz w:val="22"/>
                <w:szCs w:val="22"/>
                <w:vertAlign w:val="subscript"/>
                <w:lang w:eastAsia="bg-BG"/>
              </w:rPr>
              <w:t>Pn</w:t>
            </w:r>
            <w:r w:rsidRPr="00812527">
              <w:rPr>
                <w:sz w:val="22"/>
                <w:szCs w:val="22"/>
                <w:lang w:eastAsia="bg-BG"/>
              </w:rPr>
              <w:t>/1000)</w:t>
            </w:r>
          </w:p>
        </w:tc>
      </w:tr>
      <w:tr w:rsidR="00087501" w:rsidRPr="00D91523">
        <w:trPr>
          <w:trHeight w:val="848"/>
          <w:jc w:val="center"/>
        </w:trPr>
        <w:tc>
          <w:tcPr>
            <w:tcW w:w="1701" w:type="dxa"/>
            <w:vMerge/>
            <w:vAlign w:val="center"/>
          </w:tcPr>
          <w:p w:rsidR="00087501" w:rsidRPr="00812527" w:rsidRDefault="00087501" w:rsidP="007E4AF4">
            <w:pPr>
              <w:widowControl w:val="0"/>
              <w:autoSpaceDE w:val="0"/>
              <w:autoSpaceDN w:val="0"/>
              <w:adjustRightInd w:val="0"/>
              <w:spacing w:after="120"/>
              <w:rPr>
                <w:lang w:eastAsia="bg-BG"/>
              </w:rPr>
            </w:pPr>
          </w:p>
        </w:tc>
        <w:tc>
          <w:tcPr>
            <w:tcW w:w="1623"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Произведени 1986-1994</w:t>
            </w:r>
          </w:p>
        </w:tc>
        <w:tc>
          <w:tcPr>
            <w:tcW w:w="1418"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70</w:t>
            </w:r>
          </w:p>
        </w:tc>
        <w:tc>
          <w:tcPr>
            <w:tcW w:w="1495"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84,0 +2,0 * log(Ф</w:t>
            </w:r>
            <w:r w:rsidRPr="00812527">
              <w:rPr>
                <w:sz w:val="22"/>
                <w:szCs w:val="22"/>
                <w:vertAlign w:val="subscript"/>
                <w:lang w:eastAsia="bg-BG"/>
              </w:rPr>
              <w:t>Pn</w:t>
            </w:r>
            <w:r w:rsidRPr="00812527">
              <w:rPr>
                <w:sz w:val="22"/>
                <w:szCs w:val="22"/>
                <w:lang w:eastAsia="bg-BG"/>
              </w:rPr>
              <w:t>/1000)</w:t>
            </w:r>
          </w:p>
        </w:tc>
        <w:tc>
          <w:tcPr>
            <w:tcW w:w="1560"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50</w:t>
            </w:r>
          </w:p>
        </w:tc>
        <w:tc>
          <w:tcPr>
            <w:tcW w:w="2101"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80,0 +3,0 * log(Ф</w:t>
            </w:r>
            <w:r w:rsidRPr="00812527">
              <w:rPr>
                <w:sz w:val="22"/>
                <w:szCs w:val="22"/>
                <w:vertAlign w:val="subscript"/>
                <w:lang w:eastAsia="bg-BG"/>
              </w:rPr>
              <w:t>Pn</w:t>
            </w:r>
            <w:r w:rsidRPr="00812527">
              <w:rPr>
                <w:sz w:val="22"/>
                <w:szCs w:val="22"/>
                <w:lang w:eastAsia="bg-BG"/>
              </w:rPr>
              <w:t>/1000)</w:t>
            </w:r>
          </w:p>
        </w:tc>
      </w:tr>
      <w:tr w:rsidR="00087501" w:rsidRPr="00D91523">
        <w:trPr>
          <w:trHeight w:val="848"/>
          <w:jc w:val="center"/>
        </w:trPr>
        <w:tc>
          <w:tcPr>
            <w:tcW w:w="1701" w:type="dxa"/>
            <w:vMerge/>
            <w:vAlign w:val="center"/>
          </w:tcPr>
          <w:p w:rsidR="00087501" w:rsidRPr="00812527" w:rsidRDefault="00087501" w:rsidP="007E4AF4">
            <w:pPr>
              <w:widowControl w:val="0"/>
              <w:autoSpaceDE w:val="0"/>
              <w:autoSpaceDN w:val="0"/>
              <w:adjustRightInd w:val="0"/>
              <w:spacing w:after="120"/>
              <w:rPr>
                <w:lang w:eastAsia="bg-BG"/>
              </w:rPr>
            </w:pPr>
          </w:p>
        </w:tc>
        <w:tc>
          <w:tcPr>
            <w:tcW w:w="1623"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Произведени след 1994</w:t>
            </w:r>
          </w:p>
        </w:tc>
        <w:tc>
          <w:tcPr>
            <w:tcW w:w="1418"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70</w:t>
            </w:r>
          </w:p>
        </w:tc>
        <w:tc>
          <w:tcPr>
            <w:tcW w:w="1495" w:type="dxa"/>
            <w:vAlign w:val="center"/>
          </w:tcPr>
          <w:p w:rsidR="00087501" w:rsidRPr="00812527" w:rsidRDefault="00087501" w:rsidP="007E4AF4">
            <w:pPr>
              <w:widowControl w:val="0"/>
              <w:autoSpaceDE w:val="0"/>
              <w:autoSpaceDN w:val="0"/>
              <w:adjustRightInd w:val="0"/>
              <w:spacing w:after="120"/>
              <w:jc w:val="center"/>
              <w:rPr>
                <w:vertAlign w:val="superscript"/>
                <w:lang w:eastAsia="bg-BG"/>
              </w:rPr>
            </w:pPr>
            <w:r w:rsidRPr="00812527">
              <w:rPr>
                <w:sz w:val="22"/>
                <w:szCs w:val="22"/>
                <w:lang w:eastAsia="bg-BG"/>
              </w:rPr>
              <w:t>85,0 +2,0 * log(Ф</w:t>
            </w:r>
            <w:r w:rsidRPr="00812527">
              <w:rPr>
                <w:sz w:val="22"/>
                <w:szCs w:val="22"/>
                <w:vertAlign w:val="subscript"/>
                <w:lang w:eastAsia="bg-BG"/>
              </w:rPr>
              <w:t>Pn</w:t>
            </w:r>
            <w:r w:rsidRPr="00812527">
              <w:rPr>
                <w:sz w:val="22"/>
                <w:szCs w:val="22"/>
                <w:lang w:eastAsia="bg-BG"/>
              </w:rPr>
              <w:t>/1000)</w:t>
            </w:r>
            <w:r w:rsidRPr="00812527">
              <w:rPr>
                <w:sz w:val="22"/>
                <w:szCs w:val="22"/>
                <w:vertAlign w:val="superscript"/>
                <w:lang w:eastAsia="bg-BG"/>
              </w:rPr>
              <w:t>(3)</w:t>
            </w:r>
          </w:p>
        </w:tc>
        <w:tc>
          <w:tcPr>
            <w:tcW w:w="1560" w:type="dxa"/>
            <w:vAlign w:val="center"/>
          </w:tcPr>
          <w:p w:rsidR="00087501" w:rsidRPr="00812527" w:rsidRDefault="00087501" w:rsidP="007E4AF4">
            <w:pPr>
              <w:widowControl w:val="0"/>
              <w:autoSpaceDE w:val="0"/>
              <w:autoSpaceDN w:val="0"/>
              <w:adjustRightInd w:val="0"/>
              <w:spacing w:after="120"/>
              <w:jc w:val="center"/>
              <w:rPr>
                <w:lang w:eastAsia="bg-BG"/>
              </w:rPr>
            </w:pPr>
          </w:p>
        </w:tc>
        <w:tc>
          <w:tcPr>
            <w:tcW w:w="2101" w:type="dxa"/>
            <w:vAlign w:val="center"/>
          </w:tcPr>
          <w:p w:rsidR="00087501" w:rsidRPr="00812527" w:rsidRDefault="00087501" w:rsidP="007E4AF4">
            <w:pPr>
              <w:widowControl w:val="0"/>
              <w:autoSpaceDE w:val="0"/>
              <w:autoSpaceDN w:val="0"/>
              <w:adjustRightInd w:val="0"/>
              <w:spacing w:after="120"/>
              <w:jc w:val="center"/>
              <w:rPr>
                <w:lang w:eastAsia="bg-BG"/>
              </w:rPr>
            </w:pPr>
            <w:r w:rsidRPr="00812527">
              <w:rPr>
                <w:sz w:val="22"/>
                <w:szCs w:val="22"/>
                <w:lang w:eastAsia="bg-BG"/>
              </w:rPr>
              <w:t>81,5 +3,0 * log(Ф</w:t>
            </w:r>
            <w:r w:rsidRPr="00812527">
              <w:rPr>
                <w:sz w:val="22"/>
                <w:szCs w:val="22"/>
                <w:vertAlign w:val="subscript"/>
                <w:lang w:eastAsia="bg-BG"/>
              </w:rPr>
              <w:t>Pn</w:t>
            </w:r>
            <w:r w:rsidRPr="00812527">
              <w:rPr>
                <w:sz w:val="22"/>
                <w:szCs w:val="22"/>
                <w:lang w:eastAsia="bg-BG"/>
              </w:rPr>
              <w:t>/1000)</w:t>
            </w:r>
          </w:p>
        </w:tc>
      </w:tr>
      <w:tr w:rsidR="00087501" w:rsidRPr="00D91523">
        <w:trPr>
          <w:trHeight w:val="848"/>
          <w:jc w:val="center"/>
        </w:trPr>
        <w:tc>
          <w:tcPr>
            <w:tcW w:w="9898" w:type="dxa"/>
            <w:gridSpan w:val="6"/>
            <w:vAlign w:val="center"/>
          </w:tcPr>
          <w:p w:rsidR="00087501" w:rsidRPr="00812527" w:rsidRDefault="00087501" w:rsidP="007E4AF4">
            <w:pPr>
              <w:widowControl w:val="0"/>
              <w:autoSpaceDE w:val="0"/>
              <w:autoSpaceDN w:val="0"/>
              <w:adjustRightInd w:val="0"/>
              <w:spacing w:after="120"/>
              <w:ind w:left="140" w:right="140"/>
              <w:jc w:val="both"/>
              <w:rPr>
                <w:lang w:eastAsia="bg-BG"/>
              </w:rPr>
            </w:pPr>
            <w:r w:rsidRPr="00812527">
              <w:rPr>
                <w:sz w:val="22"/>
                <w:szCs w:val="22"/>
                <w:vertAlign w:val="superscript"/>
                <w:lang w:eastAsia="bg-BG"/>
              </w:rPr>
              <w:t>(1)</w:t>
            </w:r>
            <w:r w:rsidRPr="00812527">
              <w:rPr>
                <w:sz w:val="22"/>
                <w:szCs w:val="22"/>
                <w:lang w:eastAsia="bg-BG"/>
              </w:rPr>
              <w:t xml:space="preserve"> Включително кондензиращи котли, използващи течни горива.</w:t>
            </w:r>
          </w:p>
          <w:p w:rsidR="00087501" w:rsidRPr="00812527" w:rsidRDefault="00087501" w:rsidP="007E4AF4">
            <w:pPr>
              <w:widowControl w:val="0"/>
              <w:autoSpaceDE w:val="0"/>
              <w:autoSpaceDN w:val="0"/>
              <w:adjustRightInd w:val="0"/>
              <w:spacing w:after="120"/>
              <w:ind w:left="144" w:right="144"/>
              <w:jc w:val="both"/>
              <w:rPr>
                <w:lang w:eastAsia="bg-BG"/>
              </w:rPr>
            </w:pPr>
            <w:r w:rsidRPr="00812527">
              <w:rPr>
                <w:sz w:val="22"/>
                <w:szCs w:val="22"/>
                <w:vertAlign w:val="superscript"/>
                <w:lang w:eastAsia="bg-BG"/>
              </w:rPr>
              <w:t>(2)</w:t>
            </w:r>
            <w:r w:rsidRPr="00812527">
              <w:rPr>
                <w:sz w:val="22"/>
                <w:szCs w:val="22"/>
                <w:lang w:eastAsia="bg-BG"/>
              </w:rPr>
              <w:t xml:space="preserve"> Температура на захранващата вода в котела.</w:t>
            </w:r>
          </w:p>
          <w:p w:rsidR="00087501" w:rsidRPr="00812527" w:rsidRDefault="00087501" w:rsidP="007E4AF4">
            <w:pPr>
              <w:widowControl w:val="0"/>
              <w:autoSpaceDE w:val="0"/>
              <w:autoSpaceDN w:val="0"/>
              <w:adjustRightInd w:val="0"/>
              <w:spacing w:after="120"/>
              <w:ind w:left="144" w:right="144"/>
              <w:jc w:val="both"/>
              <w:rPr>
                <w:lang w:eastAsia="bg-BG"/>
              </w:rPr>
            </w:pPr>
            <w:r w:rsidRPr="00812527">
              <w:rPr>
                <w:sz w:val="22"/>
                <w:szCs w:val="22"/>
                <w:vertAlign w:val="superscript"/>
                <w:lang w:eastAsia="bg-BG"/>
              </w:rPr>
              <w:t xml:space="preserve">(3)  </w:t>
            </w:r>
            <w:r w:rsidRPr="00812527">
              <w:rPr>
                <w:sz w:val="22"/>
                <w:szCs w:val="22"/>
                <w:lang w:eastAsia="bg-BG"/>
              </w:rPr>
              <w:t>Топлинна мощност на котела при номинално налягане</w:t>
            </w:r>
          </w:p>
        </w:tc>
      </w:tr>
    </w:tbl>
    <w:p w:rsidR="00087501" w:rsidRPr="00D91523" w:rsidRDefault="00087501" w:rsidP="00F6379E">
      <w:pPr>
        <w:spacing w:after="120"/>
        <w:jc w:val="both"/>
        <w:rPr>
          <w:lang w:eastAsia="bg-BG"/>
        </w:rPr>
      </w:pPr>
    </w:p>
    <w:p w:rsidR="00087501" w:rsidRPr="00154216" w:rsidRDefault="00087501" w:rsidP="00F6379E">
      <w:pPr>
        <w:rPr>
          <w:b/>
          <w:bCs/>
          <w:i/>
          <w:iCs/>
          <w:lang w:val="en-US"/>
        </w:rPr>
      </w:pPr>
    </w:p>
    <w:p w:rsidR="00087501" w:rsidRPr="00154216" w:rsidRDefault="00087501" w:rsidP="00F6379E">
      <w:pPr>
        <w:jc w:val="both"/>
        <w:rPr>
          <w:b/>
          <w:bCs/>
          <w:i/>
          <w:iCs/>
        </w:rPr>
      </w:pPr>
      <w:r w:rsidRPr="00BB677B">
        <w:rPr>
          <w:b/>
          <w:bCs/>
          <w:i/>
          <w:iCs/>
        </w:rPr>
        <w:t xml:space="preserve">Забележка: Количествата описани в </w:t>
      </w:r>
      <w:r>
        <w:rPr>
          <w:b/>
          <w:bCs/>
          <w:i/>
          <w:iCs/>
        </w:rPr>
        <w:t xml:space="preserve">приложение Б за всяка обособена позиция от Обявлението за обществената поръчка са </w:t>
      </w:r>
      <w:r w:rsidRPr="00BB677B">
        <w:rPr>
          <w:b/>
          <w:bCs/>
          <w:i/>
          <w:iCs/>
        </w:rPr>
        <w:t>ориентировъчни и са по данни от доклада за енергийно обследване на съответната сграда. В тези количествата не са включени съпътстващите дейности по енергийното и конструктивно обновяване на сградата, които количества ще бъдат уточнени от изпълнителя след изготвяне на техническия проект.</w:t>
      </w:r>
    </w:p>
    <w:p w:rsidR="00087501" w:rsidRPr="00154216" w:rsidRDefault="00087501" w:rsidP="00F6379E">
      <w:pPr>
        <w:rPr>
          <w:b/>
          <w:bCs/>
          <w:i/>
          <w:iCs/>
          <w:lang w:val="en-US"/>
        </w:rPr>
      </w:pPr>
    </w:p>
    <w:p w:rsidR="00087501" w:rsidRPr="00D91523" w:rsidRDefault="00087501" w:rsidP="00F6379E">
      <w:pPr>
        <w:widowControl w:val="0"/>
        <w:spacing w:after="64" w:line="278" w:lineRule="exact"/>
        <w:ind w:left="20" w:right="20" w:firstLine="720"/>
        <w:jc w:val="both"/>
        <w:rPr>
          <w:color w:val="000000"/>
          <w:sz w:val="23"/>
          <w:szCs w:val="23"/>
          <w:shd w:val="clear" w:color="auto" w:fill="FFFFFF"/>
        </w:rPr>
      </w:pPr>
    </w:p>
    <w:p w:rsidR="00087501" w:rsidRPr="00D91523" w:rsidRDefault="00087501" w:rsidP="00F6379E">
      <w:pPr>
        <w:widowControl w:val="0"/>
        <w:spacing w:after="64" w:line="278" w:lineRule="exact"/>
        <w:ind w:left="20" w:right="20" w:firstLine="720"/>
        <w:jc w:val="both"/>
        <w:rPr>
          <w:b/>
          <w:bCs/>
          <w:color w:val="000000"/>
          <w:sz w:val="23"/>
          <w:szCs w:val="23"/>
          <w:shd w:val="clear" w:color="auto" w:fill="FFFFFF"/>
        </w:rPr>
      </w:pPr>
      <w:r w:rsidRPr="00D91523">
        <w:rPr>
          <w:b/>
          <w:bCs/>
          <w:color w:val="000000"/>
          <w:sz w:val="23"/>
          <w:szCs w:val="23"/>
          <w:shd w:val="clear" w:color="auto" w:fill="FFFFFF"/>
        </w:rPr>
        <w:t>3.4.Други изисквания:</w:t>
      </w:r>
    </w:p>
    <w:p w:rsidR="00087501" w:rsidRPr="00D91523" w:rsidRDefault="00087501" w:rsidP="00F6379E">
      <w:pPr>
        <w:widowControl w:val="0"/>
        <w:spacing w:after="64" w:line="278" w:lineRule="exact"/>
        <w:ind w:left="20" w:right="20" w:firstLine="720"/>
        <w:jc w:val="both"/>
        <w:rPr>
          <w:sz w:val="23"/>
          <w:szCs w:val="23"/>
        </w:rPr>
      </w:pPr>
      <w:r w:rsidRPr="00D91523">
        <w:rPr>
          <w:color w:val="000000"/>
          <w:sz w:val="23"/>
          <w:szCs w:val="23"/>
          <w:shd w:val="clear" w:color="auto" w:fill="FFFFFF"/>
        </w:rPr>
        <w:t>Изпълнителят е задължен да изпълни възложените работи и да осигури работна ръка, материали, строителни съоръжения, заготовки, изделия и всичко друго необходимо за изпълнение на строежа.</w:t>
      </w:r>
    </w:p>
    <w:p w:rsidR="00087501" w:rsidRPr="00D91523" w:rsidRDefault="00087501" w:rsidP="00F6379E">
      <w:pPr>
        <w:widowControl w:val="0"/>
        <w:spacing w:after="60" w:line="274" w:lineRule="exact"/>
        <w:ind w:left="20" w:right="20" w:firstLine="720"/>
        <w:jc w:val="both"/>
        <w:rPr>
          <w:sz w:val="23"/>
          <w:szCs w:val="23"/>
        </w:rPr>
      </w:pPr>
      <w:r w:rsidRPr="00D91523">
        <w:rPr>
          <w:color w:val="000000"/>
          <w:sz w:val="23"/>
          <w:szCs w:val="23"/>
          <w:shd w:val="clear" w:color="auto" w:fill="FFFFFF"/>
        </w:rPr>
        <w:t xml:space="preserve">Изпълнителят точно и надлежно трябва да изпълни договорените работи според одобрения от Възложителя </w:t>
      </w:r>
      <w:r>
        <w:rPr>
          <w:color w:val="000000"/>
          <w:sz w:val="23"/>
          <w:szCs w:val="23"/>
          <w:shd w:val="clear" w:color="auto" w:fill="FFFFFF"/>
        </w:rPr>
        <w:t>работен</w:t>
      </w:r>
      <w:r w:rsidRPr="00D91523">
        <w:rPr>
          <w:color w:val="000000"/>
          <w:sz w:val="23"/>
          <w:szCs w:val="23"/>
          <w:shd w:val="clear" w:color="auto" w:fill="FFFFFF"/>
        </w:rPr>
        <w:t xml:space="preserve"> проект и качество, съответстващо на БДС. Да </w:t>
      </w:r>
      <w:r w:rsidRPr="00D91523">
        <w:rPr>
          <w:color w:val="000000"/>
          <w:sz w:val="23"/>
          <w:szCs w:val="23"/>
          <w:shd w:val="clear" w:color="auto" w:fill="FFFFFF"/>
        </w:rPr>
        <w:lastRenderedPageBreak/>
        <w:t xml:space="preserve">съблюдава и спазва всички норми за предаване и приемане на СМР и всички други нормативни изисквания. При възникнали грешки от страна на Изпълнителя, същият да ги отстранява за своя сметка до задоволяване исканията на </w:t>
      </w:r>
      <w:r>
        <w:rPr>
          <w:color w:val="000000"/>
          <w:sz w:val="23"/>
          <w:szCs w:val="23"/>
          <w:shd w:val="clear" w:color="auto" w:fill="FFFFFF"/>
        </w:rPr>
        <w:t>В</w:t>
      </w:r>
      <w:r w:rsidRPr="00D91523">
        <w:rPr>
          <w:color w:val="000000"/>
          <w:sz w:val="23"/>
          <w:szCs w:val="23"/>
          <w:shd w:val="clear" w:color="auto" w:fill="FFFFFF"/>
        </w:rPr>
        <w:t>ъзложителя и до приемане на работите от негова страна и от съответните държавни институции.</w:t>
      </w:r>
    </w:p>
    <w:p w:rsidR="00087501" w:rsidRDefault="00087501" w:rsidP="00F6379E">
      <w:pPr>
        <w:widowControl w:val="0"/>
        <w:spacing w:after="356" w:line="274" w:lineRule="exact"/>
        <w:ind w:left="20" w:right="20" w:firstLine="720"/>
        <w:jc w:val="both"/>
        <w:rPr>
          <w:color w:val="000000"/>
          <w:sz w:val="23"/>
          <w:szCs w:val="23"/>
          <w:shd w:val="clear" w:color="auto" w:fill="FFFFFF"/>
        </w:rPr>
      </w:pPr>
      <w:r w:rsidRPr="00D91523">
        <w:rPr>
          <w:color w:val="000000"/>
          <w:sz w:val="23"/>
          <w:szCs w:val="23"/>
          <w:shd w:val="clear" w:color="auto" w:fill="FFFFFF"/>
        </w:rPr>
        <w:t>Изпълнителят трябва да осигури и съхранява Заповедната книга на строежа. Всички предписания в Заповедната книга да се приемат и изпълняват само ако са одобрени и подписани от посочен представител на Възложителя. Всяко намаление или увеличение в обемите, посочени в договора, ще се обявява писмено и съгласува преди каквато и да е промяна в проекта и по-нататъшното изпълнение на поръчката и строителството.</w:t>
      </w:r>
    </w:p>
    <w:p w:rsidR="00087501" w:rsidRPr="000A5880" w:rsidRDefault="00087501" w:rsidP="00F6379E">
      <w:pPr>
        <w:widowControl w:val="0"/>
        <w:spacing w:after="356" w:line="274" w:lineRule="exact"/>
        <w:ind w:left="20" w:right="20" w:firstLine="720"/>
        <w:jc w:val="both"/>
        <w:rPr>
          <w:sz w:val="23"/>
          <w:szCs w:val="23"/>
        </w:rPr>
      </w:pPr>
      <w:r w:rsidRPr="000A5880">
        <w:rPr>
          <w:sz w:val="23"/>
          <w:szCs w:val="23"/>
          <w:shd w:val="clear" w:color="auto" w:fill="FFFFFF"/>
        </w:rPr>
        <w:t>Изпълнителят е задължен да участва в месечни срещи с Възложителя, Строителния надзор, инвеститорския контрол и представителя на СС, на които да отчита и докладва напредъка на дейностите по договора, както и възникнали въпроси и проблеми – един път в месеца.</w:t>
      </w:r>
    </w:p>
    <w:p w:rsidR="00087501" w:rsidRPr="00D91523" w:rsidRDefault="00087501" w:rsidP="00F6379E">
      <w:pPr>
        <w:keepNext/>
        <w:keepLines/>
        <w:widowControl w:val="0"/>
        <w:numPr>
          <w:ilvl w:val="1"/>
          <w:numId w:val="10"/>
        </w:numPr>
        <w:tabs>
          <w:tab w:val="left" w:pos="709"/>
        </w:tabs>
        <w:spacing w:after="364" w:line="278" w:lineRule="exact"/>
        <w:ind w:right="20"/>
        <w:outlineLvl w:val="2"/>
        <w:rPr>
          <w:sz w:val="23"/>
          <w:szCs w:val="23"/>
        </w:rPr>
      </w:pPr>
      <w:bookmarkStart w:id="58" w:name="bookmark7"/>
      <w:r w:rsidRPr="00D91523">
        <w:rPr>
          <w:color w:val="000000"/>
          <w:sz w:val="23"/>
          <w:szCs w:val="23"/>
          <w:shd w:val="clear" w:color="auto" w:fill="FFFFFF"/>
        </w:rPr>
        <w:t>Изисквания относно осигуряване на безопасни и здравословни условия на труд. План за безопасност и здраве.</w:t>
      </w:r>
      <w:bookmarkEnd w:id="58"/>
    </w:p>
    <w:p w:rsidR="00087501" w:rsidRPr="00D91523" w:rsidRDefault="00087501" w:rsidP="00F6379E">
      <w:pPr>
        <w:widowControl w:val="0"/>
        <w:spacing w:after="60" w:line="274" w:lineRule="exact"/>
        <w:ind w:left="20" w:right="20" w:firstLine="720"/>
        <w:jc w:val="both"/>
        <w:rPr>
          <w:sz w:val="23"/>
          <w:szCs w:val="23"/>
        </w:rPr>
      </w:pPr>
      <w:r w:rsidRPr="00D91523">
        <w:rPr>
          <w:color w:val="000000"/>
          <w:sz w:val="23"/>
          <w:szCs w:val="23"/>
          <w:shd w:val="clear" w:color="auto" w:fill="FFFFFF"/>
        </w:rPr>
        <w:t>По време на изпълнение на строителните и монтажните работи Изпълнителят трябва да спазва изискванията на Наредба № 2 от 2004 г. за минимални изисквания за здравословни и безопасни условия на труд при извършване на строителни и монтажни работи, както и по всички други действащи нормативни актове и стандарти относно безопасността и хигиената на труда, техническата и пожарната безопасност при строителство и експлоатация на подобни обекти, а също и да се грижи за сигурността на всички лица, които се намират на строителната площадка.</w:t>
      </w:r>
    </w:p>
    <w:p w:rsidR="00087501" w:rsidRPr="00D91523" w:rsidRDefault="00087501" w:rsidP="00F6379E">
      <w:pPr>
        <w:widowControl w:val="0"/>
        <w:spacing w:after="53" w:line="274" w:lineRule="exact"/>
        <w:ind w:left="20" w:right="20" w:firstLine="720"/>
        <w:jc w:val="both"/>
        <w:rPr>
          <w:sz w:val="23"/>
          <w:szCs w:val="23"/>
        </w:rPr>
      </w:pPr>
      <w:r w:rsidRPr="00D91523">
        <w:rPr>
          <w:color w:val="000000"/>
          <w:sz w:val="23"/>
          <w:szCs w:val="23"/>
          <w:shd w:val="clear" w:color="auto" w:fill="FFFFFF"/>
        </w:rPr>
        <w:t>Изпълнителят е длъжен да спазва изискванията на нормативните документи в страната по безопасност и хигиена на труда, пожарна безопасност, екологични изисквания и други свързани със строителството по действащите в страната стандарти и технически нормативни документи за строителство.</w:t>
      </w:r>
    </w:p>
    <w:p w:rsidR="00087501" w:rsidRPr="00D91523" w:rsidRDefault="00087501" w:rsidP="00F6379E">
      <w:pPr>
        <w:widowControl w:val="0"/>
        <w:spacing w:after="275" w:line="274" w:lineRule="exact"/>
        <w:ind w:left="20" w:right="280" w:firstLine="720"/>
        <w:jc w:val="both"/>
        <w:rPr>
          <w:sz w:val="23"/>
          <w:szCs w:val="23"/>
        </w:rPr>
      </w:pPr>
      <w:r w:rsidRPr="00D91523">
        <w:rPr>
          <w:color w:val="000000"/>
          <w:sz w:val="23"/>
          <w:szCs w:val="23"/>
          <w:shd w:val="clear" w:color="auto" w:fill="FFFFFF"/>
        </w:rPr>
        <w:t>Изпълнителят е длъжен да спазва одобрения от Възложителя и компетентите органи План за безопасност и здраве за строежа Възложителят, чрез Консултанта изпълняващ строителен надзор, ще осигури Координатор по безопасност и здраве за етапа на строителството в съответствие с изискванията на Наредба № 2 от 2004 г. за минимални изисквания за здравословни и безопасни условия на труд при извършване на строителни и монтажни работи.</w:t>
      </w:r>
    </w:p>
    <w:p w:rsidR="00087501" w:rsidRPr="00D91523" w:rsidRDefault="00087501" w:rsidP="00F6379E">
      <w:pPr>
        <w:keepNext/>
        <w:keepLines/>
        <w:widowControl w:val="0"/>
        <w:numPr>
          <w:ilvl w:val="1"/>
          <w:numId w:val="10"/>
        </w:numPr>
        <w:spacing w:after="263" w:line="230" w:lineRule="exact"/>
        <w:jc w:val="both"/>
        <w:outlineLvl w:val="2"/>
        <w:rPr>
          <w:sz w:val="23"/>
          <w:szCs w:val="23"/>
        </w:rPr>
      </w:pPr>
      <w:bookmarkStart w:id="59" w:name="bookmark8"/>
      <w:r w:rsidRPr="00D91523">
        <w:rPr>
          <w:color w:val="000000"/>
          <w:sz w:val="23"/>
          <w:szCs w:val="23"/>
          <w:shd w:val="clear" w:color="auto" w:fill="FFFFFF"/>
        </w:rPr>
        <w:t xml:space="preserve"> Изисквания относно опазване на околната среда.</w:t>
      </w:r>
      <w:bookmarkEnd w:id="59"/>
    </w:p>
    <w:p w:rsidR="00087501" w:rsidRDefault="00087501" w:rsidP="00F6379E">
      <w:pPr>
        <w:widowControl w:val="0"/>
        <w:spacing w:line="274" w:lineRule="exact"/>
        <w:ind w:left="20" w:right="280" w:firstLine="720"/>
        <w:jc w:val="both"/>
        <w:rPr>
          <w:color w:val="000000"/>
          <w:sz w:val="23"/>
          <w:szCs w:val="23"/>
          <w:shd w:val="clear" w:color="auto" w:fill="FFFFFF"/>
        </w:rPr>
      </w:pPr>
      <w:r w:rsidRPr="00D91523">
        <w:rPr>
          <w:color w:val="000000"/>
          <w:sz w:val="23"/>
          <w:szCs w:val="23"/>
          <w:shd w:val="clear" w:color="auto" w:fill="FFFFFF"/>
        </w:rPr>
        <w:t>При изпълнение на строителните и монтажните работи Изпълнителят трябва да ограничи своите действия в рамките само на строителната площадка.</w:t>
      </w:r>
    </w:p>
    <w:p w:rsidR="00087501" w:rsidRPr="00D91523" w:rsidRDefault="00087501" w:rsidP="00F6379E">
      <w:pPr>
        <w:widowControl w:val="0"/>
        <w:spacing w:line="274" w:lineRule="exact"/>
        <w:ind w:left="20" w:right="280" w:firstLine="720"/>
        <w:jc w:val="both"/>
        <w:rPr>
          <w:sz w:val="23"/>
          <w:szCs w:val="23"/>
        </w:rPr>
      </w:pPr>
    </w:p>
    <w:p w:rsidR="00087501" w:rsidRDefault="00087501" w:rsidP="00F6379E">
      <w:pPr>
        <w:widowControl w:val="0"/>
        <w:spacing w:after="244" w:line="274" w:lineRule="exact"/>
        <w:ind w:left="20" w:right="280" w:firstLine="720"/>
        <w:jc w:val="both"/>
        <w:rPr>
          <w:color w:val="000000"/>
          <w:sz w:val="23"/>
          <w:szCs w:val="23"/>
          <w:shd w:val="clear" w:color="auto" w:fill="FFFFFF"/>
        </w:rPr>
      </w:pPr>
      <w:r w:rsidRPr="00D91523">
        <w:rPr>
          <w:color w:val="000000"/>
          <w:sz w:val="23"/>
          <w:szCs w:val="23"/>
          <w:shd w:val="clear" w:color="auto" w:fill="FFFFFF"/>
        </w:rPr>
        <w:t>След приключване на строителните и монтажните работи Изпълнителят е длъжен да възстанови строителната площадка в първоначалния вид - да изтегли цялата си механизация и невложените материали и да остави площадката чиста от отпадъци.</w:t>
      </w:r>
    </w:p>
    <w:p w:rsidR="00087501" w:rsidRPr="000A5880" w:rsidRDefault="00087501" w:rsidP="00ED39B2">
      <w:pPr>
        <w:widowControl w:val="0"/>
        <w:spacing w:line="274" w:lineRule="exact"/>
        <w:ind w:left="20" w:right="280" w:firstLine="720"/>
        <w:jc w:val="both"/>
        <w:rPr>
          <w:sz w:val="23"/>
          <w:szCs w:val="23"/>
          <w:shd w:val="clear" w:color="auto" w:fill="FFFFFF"/>
        </w:rPr>
      </w:pPr>
      <w:r w:rsidRPr="000A5880">
        <w:rPr>
          <w:sz w:val="23"/>
          <w:szCs w:val="23"/>
          <w:shd w:val="clear" w:color="auto" w:fill="FFFFFF"/>
        </w:rPr>
        <w:t xml:space="preserve">От ИЗПЪЛНИТЕЛЯ се изисква да спазва Наредба за управление на строителните отпадъци и за влагане на рециклирани строителни материали /ДВ, бр. 89 от 13.11.2012 г./ и да спазва изискванията за изпълнение на целите за рециклиране и оползотворяване на СО и за влагане на рециклирани строителни материали и/или оползотворяване на СО </w:t>
      </w:r>
      <w:r w:rsidRPr="000A5880">
        <w:rPr>
          <w:sz w:val="23"/>
          <w:szCs w:val="23"/>
          <w:shd w:val="clear" w:color="auto" w:fill="FFFFFF"/>
        </w:rPr>
        <w:lastRenderedPageBreak/>
        <w:t>в обратни насипи.</w:t>
      </w:r>
    </w:p>
    <w:p w:rsidR="00087501" w:rsidRPr="000A5880" w:rsidRDefault="00087501" w:rsidP="00ED39B2">
      <w:pPr>
        <w:widowControl w:val="0"/>
        <w:spacing w:line="274" w:lineRule="exact"/>
        <w:ind w:left="20" w:right="280" w:firstLine="720"/>
        <w:jc w:val="both"/>
        <w:rPr>
          <w:sz w:val="23"/>
          <w:szCs w:val="23"/>
          <w:shd w:val="clear" w:color="auto" w:fill="FFFFFF"/>
        </w:rPr>
      </w:pPr>
      <w:r w:rsidRPr="000A5880">
        <w:rPr>
          <w:sz w:val="23"/>
          <w:szCs w:val="23"/>
          <w:shd w:val="clear" w:color="auto" w:fill="FFFFFF"/>
        </w:rPr>
        <w:t>ИЗПЪЛНИТЕЛЯТ се задължава да определи отговорно лице за изпълнението на плана за управление на СО.</w:t>
      </w:r>
    </w:p>
    <w:p w:rsidR="00087501" w:rsidRPr="000A5880" w:rsidRDefault="00087501" w:rsidP="00ED39B2">
      <w:pPr>
        <w:widowControl w:val="0"/>
        <w:spacing w:line="274" w:lineRule="exact"/>
        <w:ind w:left="20" w:right="280" w:firstLine="720"/>
        <w:jc w:val="both"/>
        <w:rPr>
          <w:sz w:val="23"/>
          <w:szCs w:val="23"/>
          <w:shd w:val="clear" w:color="auto" w:fill="FFFFFF"/>
        </w:rPr>
      </w:pPr>
      <w:r w:rsidRPr="000A5880">
        <w:rPr>
          <w:sz w:val="23"/>
          <w:szCs w:val="23"/>
          <w:shd w:val="clear" w:color="auto" w:fill="FFFFFF"/>
        </w:rPr>
        <w:t>ИЗПЪЛНИТЕЛЯТ се задължава да изготвя към всяко междинно плащане транспортен дневник за строителните отпадъци на основание чл.8 от Наредбата за управление на строителните отпадъци и за влагане на рециклирани строителни материали, съгласно приложение № 6 от наредбата .</w:t>
      </w:r>
    </w:p>
    <w:p w:rsidR="00087501" w:rsidRPr="000A5880" w:rsidRDefault="00087501" w:rsidP="00ED39B2">
      <w:pPr>
        <w:widowControl w:val="0"/>
        <w:spacing w:line="274" w:lineRule="exact"/>
        <w:ind w:left="20" w:right="280" w:firstLine="720"/>
        <w:jc w:val="both"/>
        <w:rPr>
          <w:sz w:val="23"/>
          <w:szCs w:val="23"/>
          <w:shd w:val="clear" w:color="auto" w:fill="FFFFFF"/>
        </w:rPr>
      </w:pPr>
      <w:r w:rsidRPr="000A5880">
        <w:rPr>
          <w:sz w:val="23"/>
          <w:szCs w:val="23"/>
          <w:shd w:val="clear" w:color="auto" w:fill="FFFFFF"/>
        </w:rPr>
        <w:t>ИЗПЪЛНИТЕЛЯТ се задължава да изготвя към всяко междинно плащане отчет за изпълнение на плана за управление на строителните отпадъци с копия на всички първични счетоводни и други документи за приеманане на отпадъците, на основание чл. 9 от Наредбата за управление на строителните отпадъци и за влагане на рециклирани строителни материали, съгласно приложение № 7 от наредбата.</w:t>
      </w:r>
    </w:p>
    <w:p w:rsidR="00087501" w:rsidRPr="000A5880" w:rsidRDefault="00087501" w:rsidP="00ED39B2">
      <w:pPr>
        <w:widowControl w:val="0"/>
        <w:spacing w:line="274" w:lineRule="exact"/>
        <w:ind w:left="20" w:right="280" w:firstLine="720"/>
        <w:jc w:val="both"/>
        <w:rPr>
          <w:sz w:val="23"/>
          <w:szCs w:val="23"/>
          <w:shd w:val="clear" w:color="auto" w:fill="FFFFFF"/>
        </w:rPr>
      </w:pPr>
      <w:r w:rsidRPr="000A5880">
        <w:rPr>
          <w:sz w:val="23"/>
          <w:szCs w:val="23"/>
          <w:shd w:val="clear" w:color="auto" w:fill="FFFFFF"/>
        </w:rPr>
        <w:t xml:space="preserve">ИЗПЪЛНИТЕЛЯТ се задължава да изготви и предаде за одобрение от ВЪЗЛОЖИТЕЛЯ обобщен отчет за изпълнение на плана за управление на строителните отпадъци, след приключване на всички видове СМР. </w:t>
      </w:r>
    </w:p>
    <w:p w:rsidR="00087501" w:rsidRPr="000A5880" w:rsidRDefault="00087501" w:rsidP="00ED39B2">
      <w:pPr>
        <w:widowControl w:val="0"/>
        <w:spacing w:line="274" w:lineRule="exact"/>
        <w:ind w:left="20" w:right="280" w:firstLine="720"/>
        <w:jc w:val="both"/>
        <w:rPr>
          <w:sz w:val="23"/>
          <w:szCs w:val="23"/>
          <w:shd w:val="clear" w:color="auto" w:fill="FFFFFF"/>
        </w:rPr>
      </w:pPr>
      <w:r w:rsidRPr="000A5880">
        <w:rPr>
          <w:sz w:val="23"/>
          <w:szCs w:val="23"/>
          <w:shd w:val="clear" w:color="auto" w:fill="FFFFFF"/>
        </w:rPr>
        <w:t>ИЗПЪЛНИТЕЛЯТ се задължава да спазва всички мерки за разделно събиране, транспортиране и подготовка за оползотворяване на СО съгласно техническите спесификации.</w:t>
      </w:r>
    </w:p>
    <w:p w:rsidR="00087501" w:rsidRPr="000A5880" w:rsidRDefault="00087501" w:rsidP="00ED39B2">
      <w:pPr>
        <w:widowControl w:val="0"/>
        <w:spacing w:line="274" w:lineRule="exact"/>
        <w:ind w:left="20" w:right="280" w:firstLine="720"/>
        <w:jc w:val="both"/>
        <w:rPr>
          <w:sz w:val="23"/>
          <w:szCs w:val="23"/>
          <w:shd w:val="clear" w:color="auto" w:fill="FFFFFF"/>
        </w:rPr>
      </w:pPr>
    </w:p>
    <w:p w:rsidR="00087501" w:rsidRPr="000A5880" w:rsidRDefault="00087501" w:rsidP="00294E55">
      <w:pPr>
        <w:pStyle w:val="NoSpacing"/>
        <w:rPr>
          <w:rFonts w:ascii="Times New Roman" w:hAnsi="Times New Roman" w:cs="Times New Roman"/>
          <w:b/>
          <w:bCs/>
          <w:sz w:val="24"/>
          <w:szCs w:val="24"/>
        </w:rPr>
      </w:pPr>
      <w:r w:rsidRPr="000A5880">
        <w:rPr>
          <w:rFonts w:ascii="Times New Roman" w:hAnsi="Times New Roman" w:cs="Times New Roman"/>
          <w:b/>
          <w:bCs/>
          <w:sz w:val="24"/>
          <w:szCs w:val="24"/>
        </w:rPr>
        <w:t>Мерки за разделно събиране, транспортиране и подготовка за оползотворяване на СО:</w:t>
      </w:r>
    </w:p>
    <w:p w:rsidR="00087501" w:rsidRPr="000A5880" w:rsidRDefault="00087501" w:rsidP="00294E55">
      <w:pPr>
        <w:pStyle w:val="NoSpacing"/>
        <w:rPr>
          <w:rFonts w:ascii="Times New Roman" w:hAnsi="Times New Roman" w:cs="Times New Roman"/>
          <w:b/>
          <w:bCs/>
          <w:sz w:val="24"/>
          <w:szCs w:val="24"/>
        </w:rPr>
      </w:pPr>
    </w:p>
    <w:p w:rsidR="00087501" w:rsidRPr="000A5880" w:rsidRDefault="00087501" w:rsidP="00294E55">
      <w:pPr>
        <w:pStyle w:val="NoSpacing"/>
        <w:rPr>
          <w:rFonts w:ascii="Times New Roman" w:hAnsi="Times New Roman" w:cs="Times New Roman"/>
          <w:sz w:val="24"/>
          <w:szCs w:val="24"/>
        </w:rPr>
      </w:pPr>
      <w:r w:rsidRPr="000A5880">
        <w:rPr>
          <w:rFonts w:ascii="Times New Roman" w:hAnsi="Times New Roman" w:cs="Times New Roman"/>
          <w:sz w:val="24"/>
          <w:szCs w:val="24"/>
        </w:rPr>
        <w:t>Строителят спазва изискванията за разделно събиране и съхранение на образуваните строителни отпадъци по начин, осигуряващ последващото им повторно използване, рециклиране, оползотворяване:</w:t>
      </w:r>
    </w:p>
    <w:p w:rsidR="00087501" w:rsidRPr="000A5880" w:rsidRDefault="00087501" w:rsidP="0016204D">
      <w:pPr>
        <w:pStyle w:val="NoSpacing"/>
        <w:numPr>
          <w:ilvl w:val="0"/>
          <w:numId w:val="31"/>
        </w:numPr>
        <w:rPr>
          <w:rFonts w:ascii="Times New Roman" w:hAnsi="Times New Roman" w:cs="Times New Roman"/>
          <w:sz w:val="24"/>
          <w:szCs w:val="24"/>
        </w:rPr>
      </w:pPr>
      <w:r w:rsidRPr="000A5880">
        <w:rPr>
          <w:rFonts w:ascii="Times New Roman" w:hAnsi="Times New Roman" w:cs="Times New Roman"/>
          <w:sz w:val="24"/>
          <w:szCs w:val="24"/>
        </w:rPr>
        <w:t>Строителните отпадъци, предназначени за оползотворяване, се събират на обекта в контейнери (или други подходящи съдове) разделно по кодове както следва: 170101, 170102, 170103, 170201, 170202, 170203, 170302, 170405;</w:t>
      </w:r>
    </w:p>
    <w:p w:rsidR="00087501" w:rsidRPr="000A5880" w:rsidRDefault="00087501" w:rsidP="0016204D">
      <w:pPr>
        <w:pStyle w:val="NoSpacing"/>
        <w:numPr>
          <w:ilvl w:val="0"/>
          <w:numId w:val="31"/>
        </w:numPr>
        <w:rPr>
          <w:rFonts w:ascii="Times New Roman" w:hAnsi="Times New Roman" w:cs="Times New Roman"/>
          <w:sz w:val="24"/>
          <w:szCs w:val="24"/>
        </w:rPr>
      </w:pPr>
      <w:r w:rsidRPr="000A5880">
        <w:rPr>
          <w:rFonts w:ascii="Times New Roman" w:hAnsi="Times New Roman" w:cs="Times New Roman"/>
          <w:sz w:val="24"/>
          <w:szCs w:val="24"/>
        </w:rPr>
        <w:t>Останалите СО могат също да се събират разделно или да се събират заедно и да се докладват като 170904;</w:t>
      </w:r>
    </w:p>
    <w:p w:rsidR="00087501" w:rsidRPr="000A5880" w:rsidRDefault="00087501" w:rsidP="0016204D">
      <w:pPr>
        <w:pStyle w:val="NoSpacing"/>
        <w:numPr>
          <w:ilvl w:val="0"/>
          <w:numId w:val="31"/>
        </w:numPr>
        <w:rPr>
          <w:rFonts w:ascii="Times New Roman" w:hAnsi="Times New Roman" w:cs="Times New Roman"/>
          <w:sz w:val="24"/>
          <w:szCs w:val="24"/>
        </w:rPr>
      </w:pPr>
      <w:r w:rsidRPr="000A5880">
        <w:rPr>
          <w:rFonts w:ascii="Times New Roman" w:hAnsi="Times New Roman" w:cs="Times New Roman"/>
          <w:sz w:val="24"/>
          <w:szCs w:val="24"/>
        </w:rPr>
        <w:t>Съдовете трябва да бъдат надлежно и трайно надписани, така че да се предотвратят грешки при разделното събиране. В инструктажа на работниците да бъде застъпена и частт по управление на отпадъците;</w:t>
      </w:r>
    </w:p>
    <w:p w:rsidR="00087501" w:rsidRPr="000A5880" w:rsidRDefault="00087501" w:rsidP="0016204D">
      <w:pPr>
        <w:pStyle w:val="NoSpacing"/>
        <w:numPr>
          <w:ilvl w:val="0"/>
          <w:numId w:val="31"/>
        </w:numPr>
        <w:rPr>
          <w:rFonts w:ascii="Times New Roman" w:hAnsi="Times New Roman" w:cs="Times New Roman"/>
          <w:sz w:val="24"/>
          <w:szCs w:val="24"/>
        </w:rPr>
      </w:pPr>
      <w:r w:rsidRPr="000A5880">
        <w:rPr>
          <w:rFonts w:ascii="Times New Roman" w:hAnsi="Times New Roman" w:cs="Times New Roman"/>
          <w:sz w:val="24"/>
          <w:szCs w:val="24"/>
        </w:rPr>
        <w:t>Вместимостта на контейнерите/съдовете трябва да е съобразена с договорите на Строителя за събиране и транспортиране на СО до местата за третиране и обезвреждане;</w:t>
      </w:r>
    </w:p>
    <w:p w:rsidR="00087501" w:rsidRPr="000A5880" w:rsidRDefault="00087501" w:rsidP="0016204D">
      <w:pPr>
        <w:pStyle w:val="NoSpacing"/>
        <w:numPr>
          <w:ilvl w:val="0"/>
          <w:numId w:val="31"/>
        </w:numPr>
        <w:rPr>
          <w:rFonts w:ascii="Times New Roman" w:hAnsi="Times New Roman" w:cs="Times New Roman"/>
          <w:sz w:val="24"/>
          <w:szCs w:val="24"/>
        </w:rPr>
      </w:pPr>
      <w:r w:rsidRPr="000A5880">
        <w:rPr>
          <w:rFonts w:ascii="Times New Roman" w:hAnsi="Times New Roman" w:cs="Times New Roman"/>
          <w:sz w:val="24"/>
          <w:szCs w:val="24"/>
        </w:rPr>
        <w:t>Не се допуска смесване на СО от кодовете, предназначени за изпълнение на целите на оползотворяване. По изключение, поради малките очаквани количества, СО с кодове 170101, 170102, 170103, 170107 могат да се събират и докладват като СО с код 170107 (смеси от бетон, тухли, керемиди, плочки, фаянсови и керамични изделия, различни от упоменатите в 170106*), но при това трябва да бъде осигурена степента на материално оползотворяване за обекта като цяло;</w:t>
      </w:r>
    </w:p>
    <w:p w:rsidR="00087501" w:rsidRPr="000A5880" w:rsidRDefault="00087501" w:rsidP="0016204D">
      <w:pPr>
        <w:pStyle w:val="NoSpacing"/>
        <w:numPr>
          <w:ilvl w:val="0"/>
          <w:numId w:val="31"/>
        </w:numPr>
        <w:rPr>
          <w:rFonts w:ascii="Times New Roman" w:hAnsi="Times New Roman" w:cs="Times New Roman"/>
          <w:sz w:val="24"/>
          <w:szCs w:val="24"/>
        </w:rPr>
      </w:pPr>
      <w:r w:rsidRPr="000A5880">
        <w:rPr>
          <w:rFonts w:ascii="Times New Roman" w:hAnsi="Times New Roman" w:cs="Times New Roman"/>
          <w:sz w:val="24"/>
          <w:szCs w:val="24"/>
        </w:rPr>
        <w:t>По подобен начин може да се процедира с отпадъците от подгрупа 1704 (метали), когато поотделното им събиране и транспортиране би било неизгодно. Тогава те ще бъдат докладвани като СО с код 170407 (смеси от метали), но трябва да е осигурена степен на материално оползотворяване най-малко 90%;</w:t>
      </w:r>
    </w:p>
    <w:p w:rsidR="00087501" w:rsidRPr="000A5880" w:rsidRDefault="00087501" w:rsidP="0016204D">
      <w:pPr>
        <w:pStyle w:val="NoSpacing"/>
        <w:numPr>
          <w:ilvl w:val="0"/>
          <w:numId w:val="31"/>
        </w:numPr>
        <w:rPr>
          <w:rFonts w:ascii="Times New Roman" w:hAnsi="Times New Roman" w:cs="Times New Roman"/>
          <w:sz w:val="24"/>
          <w:szCs w:val="24"/>
        </w:rPr>
      </w:pPr>
      <w:r w:rsidRPr="000A5880">
        <w:rPr>
          <w:rFonts w:ascii="Times New Roman" w:hAnsi="Times New Roman" w:cs="Times New Roman"/>
          <w:sz w:val="24"/>
          <w:szCs w:val="24"/>
        </w:rPr>
        <w:t xml:space="preserve">Рециклируемите отпадъци се предават на лица, притежаващи документи по чл.35 на ЗУО за дейност с отпадъци </w:t>
      </w:r>
      <w:r w:rsidRPr="000A5880">
        <w:rPr>
          <w:rFonts w:ascii="Times New Roman" w:hAnsi="Times New Roman" w:cs="Times New Roman"/>
          <w:sz w:val="24"/>
          <w:szCs w:val="24"/>
          <w:lang w:val="en-GB"/>
        </w:rPr>
        <w:t xml:space="preserve">R3, R4, R5, R12 </w:t>
      </w:r>
      <w:r w:rsidRPr="000A5880">
        <w:rPr>
          <w:rFonts w:ascii="Times New Roman" w:hAnsi="Times New Roman" w:cs="Times New Roman"/>
          <w:sz w:val="24"/>
          <w:szCs w:val="24"/>
        </w:rPr>
        <w:t xml:space="preserve">или </w:t>
      </w:r>
      <w:r w:rsidRPr="000A5880">
        <w:rPr>
          <w:rFonts w:ascii="Times New Roman" w:hAnsi="Times New Roman" w:cs="Times New Roman"/>
          <w:sz w:val="24"/>
          <w:szCs w:val="24"/>
          <w:lang w:val="en-GB"/>
        </w:rPr>
        <w:t>R13;</w:t>
      </w:r>
    </w:p>
    <w:p w:rsidR="00087501" w:rsidRPr="000A5880" w:rsidRDefault="00087501" w:rsidP="0016204D">
      <w:pPr>
        <w:pStyle w:val="NoSpacing"/>
        <w:numPr>
          <w:ilvl w:val="0"/>
          <w:numId w:val="31"/>
        </w:numPr>
        <w:rPr>
          <w:rFonts w:ascii="Times New Roman" w:hAnsi="Times New Roman" w:cs="Times New Roman"/>
          <w:sz w:val="24"/>
          <w:szCs w:val="24"/>
        </w:rPr>
      </w:pPr>
      <w:r w:rsidRPr="000A5880">
        <w:rPr>
          <w:rFonts w:ascii="Times New Roman" w:hAnsi="Times New Roman" w:cs="Times New Roman"/>
          <w:sz w:val="24"/>
          <w:szCs w:val="24"/>
        </w:rPr>
        <w:lastRenderedPageBreak/>
        <w:t>Опасните СО (ако се появят такива) се предават за обезвреждане на лица притежаващи разрешение за дейности с такива видове отпадъци или се транспортират до най-близкото депо ( за опасни или, ако са третирани подходящо за неопасни отпадъци) или за друго обезвреждане, като се спазват изискванията на НАРЕДБАТА за третиране и транспортиране на производствени и на опасни отпадъци;</w:t>
      </w:r>
    </w:p>
    <w:p w:rsidR="00087501" w:rsidRPr="000A5880" w:rsidRDefault="00087501" w:rsidP="0016204D">
      <w:pPr>
        <w:pStyle w:val="NoSpacing"/>
        <w:numPr>
          <w:ilvl w:val="0"/>
          <w:numId w:val="31"/>
        </w:numPr>
        <w:rPr>
          <w:rFonts w:ascii="Times New Roman" w:hAnsi="Times New Roman" w:cs="Times New Roman"/>
          <w:sz w:val="24"/>
          <w:szCs w:val="24"/>
        </w:rPr>
      </w:pPr>
      <w:r w:rsidRPr="000A5880">
        <w:rPr>
          <w:rFonts w:ascii="Times New Roman" w:hAnsi="Times New Roman" w:cs="Times New Roman"/>
          <w:sz w:val="24"/>
          <w:szCs w:val="24"/>
        </w:rPr>
        <w:t xml:space="preserve">Инертните СО, които са подходящи съгл. Чл.16 на Наредбата, за обратен насип се подлагат на подготовка за повторна употреба и се влагат като заместващ материал на площадката, ако Строителят/Възложителят имат разрешение за дейности с отпадъци </w:t>
      </w:r>
      <w:r w:rsidRPr="000A5880">
        <w:rPr>
          <w:rFonts w:ascii="Times New Roman" w:hAnsi="Times New Roman" w:cs="Times New Roman"/>
          <w:sz w:val="24"/>
          <w:szCs w:val="24"/>
          <w:lang w:val="en-GB"/>
        </w:rPr>
        <w:t>R5</w:t>
      </w:r>
      <w:r w:rsidRPr="000A5880">
        <w:rPr>
          <w:rFonts w:ascii="Times New Roman" w:hAnsi="Times New Roman" w:cs="Times New Roman"/>
          <w:sz w:val="24"/>
          <w:szCs w:val="24"/>
        </w:rPr>
        <w:t xml:space="preserve"> или </w:t>
      </w:r>
      <w:r w:rsidRPr="000A5880">
        <w:rPr>
          <w:rFonts w:ascii="Times New Roman" w:hAnsi="Times New Roman" w:cs="Times New Roman"/>
          <w:sz w:val="24"/>
          <w:szCs w:val="24"/>
          <w:lang w:val="en-GB"/>
        </w:rPr>
        <w:t>R10</w:t>
      </w:r>
      <w:r w:rsidRPr="000A5880">
        <w:rPr>
          <w:rFonts w:ascii="Times New Roman" w:hAnsi="Times New Roman" w:cs="Times New Roman"/>
          <w:sz w:val="24"/>
          <w:szCs w:val="24"/>
        </w:rPr>
        <w:t xml:space="preserve">, или се предават на лице с документи по чл.35 на ЗУО за дейностите </w:t>
      </w:r>
      <w:r w:rsidRPr="000A5880">
        <w:rPr>
          <w:rFonts w:ascii="Times New Roman" w:hAnsi="Times New Roman" w:cs="Times New Roman"/>
          <w:sz w:val="24"/>
          <w:szCs w:val="24"/>
          <w:lang w:val="en-GB"/>
        </w:rPr>
        <w:t>R10;</w:t>
      </w:r>
    </w:p>
    <w:p w:rsidR="00087501" w:rsidRPr="000A5880" w:rsidRDefault="00087501" w:rsidP="0016204D">
      <w:pPr>
        <w:pStyle w:val="NoSpacing"/>
        <w:numPr>
          <w:ilvl w:val="0"/>
          <w:numId w:val="31"/>
        </w:numPr>
        <w:rPr>
          <w:rFonts w:ascii="Times New Roman" w:hAnsi="Times New Roman" w:cs="Times New Roman"/>
          <w:sz w:val="24"/>
          <w:szCs w:val="24"/>
        </w:rPr>
      </w:pPr>
      <w:r w:rsidRPr="000A5880">
        <w:rPr>
          <w:rFonts w:ascii="Times New Roman" w:hAnsi="Times New Roman" w:cs="Times New Roman"/>
          <w:sz w:val="24"/>
          <w:szCs w:val="24"/>
        </w:rPr>
        <w:t>Нерециклируемите неопасни СО се транспортират до най-близкото депо за неопасни или инертни отпадъци;</w:t>
      </w:r>
    </w:p>
    <w:p w:rsidR="00087501" w:rsidRPr="000A5880" w:rsidRDefault="00087501" w:rsidP="0016204D">
      <w:pPr>
        <w:pStyle w:val="NoSpacing"/>
        <w:numPr>
          <w:ilvl w:val="0"/>
          <w:numId w:val="31"/>
        </w:numPr>
        <w:rPr>
          <w:rFonts w:ascii="Times New Roman" w:hAnsi="Times New Roman" w:cs="Times New Roman"/>
          <w:sz w:val="24"/>
          <w:szCs w:val="24"/>
        </w:rPr>
      </w:pPr>
      <w:r w:rsidRPr="000A5880">
        <w:rPr>
          <w:rFonts w:ascii="Times New Roman" w:hAnsi="Times New Roman" w:cs="Times New Roman"/>
          <w:sz w:val="24"/>
          <w:szCs w:val="24"/>
        </w:rPr>
        <w:t>Отпадъците от опаковки се управляват по чл.16 на НАРЕДБАТА ЗА ОПАКОВКИТЕ И ОТПАДЪЦИТЕ ОТ ОПАКОВКИ.</w:t>
      </w:r>
    </w:p>
    <w:p w:rsidR="00087501" w:rsidRPr="000A5880" w:rsidRDefault="00087501" w:rsidP="00ED39B2">
      <w:pPr>
        <w:widowControl w:val="0"/>
        <w:spacing w:line="274" w:lineRule="exact"/>
        <w:ind w:left="20" w:right="280" w:firstLine="720"/>
        <w:jc w:val="both"/>
        <w:rPr>
          <w:sz w:val="23"/>
          <w:szCs w:val="23"/>
          <w:shd w:val="clear" w:color="auto" w:fill="FFFFFF"/>
        </w:rPr>
      </w:pPr>
    </w:p>
    <w:p w:rsidR="00087501" w:rsidRPr="000A5880" w:rsidRDefault="00087501" w:rsidP="00ED39B2">
      <w:pPr>
        <w:widowControl w:val="0"/>
        <w:spacing w:line="274" w:lineRule="exact"/>
        <w:ind w:left="20" w:right="280" w:firstLine="720"/>
        <w:jc w:val="both"/>
        <w:rPr>
          <w:sz w:val="23"/>
          <w:szCs w:val="23"/>
          <w:shd w:val="clear" w:color="auto" w:fill="FFFFFF"/>
        </w:rPr>
      </w:pPr>
      <w:r w:rsidRPr="000A5880">
        <w:rPr>
          <w:sz w:val="23"/>
          <w:szCs w:val="23"/>
          <w:shd w:val="clear" w:color="auto" w:fill="FFFFFF"/>
        </w:rPr>
        <w:t>Всички разходи за изпълнение на гореописаните задължения (натоварване, превоз, депониране, рециклиране на отпадъци и др.), както и на цялостното качествено изпълнение на договора, следва да са предвидени в подробната КСС към работния проект.</w:t>
      </w:r>
    </w:p>
    <w:p w:rsidR="00087501" w:rsidRPr="000A5880" w:rsidRDefault="00087501" w:rsidP="00ED39B2">
      <w:pPr>
        <w:widowControl w:val="0"/>
        <w:spacing w:line="274" w:lineRule="exact"/>
        <w:ind w:left="20" w:right="280" w:firstLine="720"/>
        <w:jc w:val="both"/>
        <w:rPr>
          <w:sz w:val="23"/>
          <w:szCs w:val="23"/>
          <w:shd w:val="clear" w:color="auto" w:fill="FFFFFF"/>
        </w:rPr>
      </w:pPr>
      <w:r w:rsidRPr="000A5880">
        <w:rPr>
          <w:sz w:val="23"/>
          <w:szCs w:val="23"/>
          <w:shd w:val="clear" w:color="auto" w:fill="FFFFFF"/>
        </w:rPr>
        <w:t>Всички гореописани задължения, както и целия инвестиционен процес, подлежат на проверка и контрол от представител на Възложителя.</w:t>
      </w:r>
    </w:p>
    <w:p w:rsidR="00087501" w:rsidRPr="00D91523" w:rsidRDefault="00087501" w:rsidP="00F6379E">
      <w:pPr>
        <w:keepNext/>
        <w:keepLines/>
        <w:widowControl w:val="0"/>
        <w:numPr>
          <w:ilvl w:val="1"/>
          <w:numId w:val="10"/>
        </w:numPr>
        <w:spacing w:after="349" w:line="269" w:lineRule="exact"/>
        <w:ind w:right="280"/>
        <w:outlineLvl w:val="2"/>
        <w:rPr>
          <w:sz w:val="23"/>
          <w:szCs w:val="23"/>
        </w:rPr>
      </w:pPr>
      <w:bookmarkStart w:id="60" w:name="bookmark9"/>
      <w:r w:rsidRPr="00D91523">
        <w:rPr>
          <w:color w:val="000000"/>
          <w:sz w:val="23"/>
          <w:szCs w:val="23"/>
          <w:shd w:val="clear" w:color="auto" w:fill="FFFFFF"/>
        </w:rPr>
        <w:t xml:space="preserve"> Системи за проверка и контрол на работите в процеса на тяхното изпълнение.</w:t>
      </w:r>
      <w:bookmarkEnd w:id="60"/>
    </w:p>
    <w:p w:rsidR="00087501" w:rsidRPr="000A5880" w:rsidRDefault="00087501" w:rsidP="00F6379E">
      <w:pPr>
        <w:widowControl w:val="0"/>
        <w:spacing w:after="68" w:line="283" w:lineRule="exact"/>
        <w:ind w:left="20" w:right="280" w:firstLine="720"/>
        <w:jc w:val="both"/>
        <w:rPr>
          <w:sz w:val="23"/>
          <w:szCs w:val="23"/>
        </w:rPr>
      </w:pPr>
      <w:r w:rsidRPr="00D91523">
        <w:rPr>
          <w:color w:val="000000"/>
          <w:sz w:val="23"/>
          <w:szCs w:val="23"/>
          <w:shd w:val="clear" w:color="auto" w:fill="FFFFFF"/>
        </w:rPr>
        <w:t xml:space="preserve">Възложителят ще осигури Консултант, който ще упражняване строителен надзор съгласно чл. 166, ал. 1, т.1 от </w:t>
      </w:r>
      <w:r w:rsidRPr="000A5880">
        <w:rPr>
          <w:sz w:val="23"/>
          <w:szCs w:val="23"/>
          <w:shd w:val="clear" w:color="auto" w:fill="FFFFFF"/>
        </w:rPr>
        <w:t>ЗУТ, както и инвеститорски контрол за обекта.</w:t>
      </w:r>
    </w:p>
    <w:p w:rsidR="00087501" w:rsidRPr="00D91523" w:rsidRDefault="00087501" w:rsidP="00F6379E">
      <w:pPr>
        <w:widowControl w:val="0"/>
        <w:spacing w:line="274" w:lineRule="exact"/>
        <w:ind w:left="20" w:right="280" w:firstLine="720"/>
        <w:jc w:val="both"/>
        <w:rPr>
          <w:sz w:val="23"/>
          <w:szCs w:val="23"/>
        </w:rPr>
      </w:pPr>
      <w:r w:rsidRPr="000A5880">
        <w:rPr>
          <w:sz w:val="23"/>
          <w:szCs w:val="23"/>
          <w:shd w:val="clear" w:color="auto" w:fill="FFFFFF"/>
        </w:rPr>
        <w:t>Възложителят и/или Консултантът, и/или инвеститорския контрол,</w:t>
      </w:r>
      <w:r w:rsidRPr="00D91523">
        <w:rPr>
          <w:color w:val="000000"/>
          <w:sz w:val="23"/>
          <w:szCs w:val="23"/>
          <w:shd w:val="clear" w:color="auto" w:fill="FFFFFF"/>
        </w:rPr>
        <w:t>може по всяко време да инспектират работите, да контролират технологията на изпълнението и да издават инструкции за отстраняване на дефекти, съобразно изискванията на специфицираната технология и начин на изпълнение. В случай на констатирани сериозни дефекти, отклонения и ниско качествено изпълнение, работите се спират и Възложителят уведомява Изпълнителя за нарушения в договора.</w:t>
      </w:r>
    </w:p>
    <w:p w:rsidR="00087501" w:rsidRPr="00D91523" w:rsidRDefault="00087501" w:rsidP="00F6379E">
      <w:pPr>
        <w:widowControl w:val="0"/>
        <w:spacing w:after="95" w:line="274" w:lineRule="exact"/>
        <w:ind w:left="20" w:right="280" w:firstLine="720"/>
        <w:jc w:val="both"/>
        <w:rPr>
          <w:sz w:val="23"/>
          <w:szCs w:val="23"/>
        </w:rPr>
      </w:pPr>
      <w:r w:rsidRPr="00D91523">
        <w:rPr>
          <w:color w:val="000000"/>
          <w:sz w:val="23"/>
          <w:szCs w:val="23"/>
          <w:shd w:val="clear" w:color="auto" w:fill="FFFFFF"/>
        </w:rPr>
        <w:t>Всички дефектни материали и оборудване се отстраняват от строежа, а дефектните работи се разрушават за сметка на Изпълнителя. В случай на оспорване се прилагат съответните стандарти и правилници и се извършват съответните изпитания.</w:t>
      </w:r>
    </w:p>
    <w:p w:rsidR="00087501" w:rsidRPr="00D91523" w:rsidRDefault="00087501" w:rsidP="00F6379E">
      <w:pPr>
        <w:keepNext/>
        <w:keepLines/>
        <w:widowControl w:val="0"/>
        <w:numPr>
          <w:ilvl w:val="1"/>
          <w:numId w:val="10"/>
        </w:numPr>
        <w:spacing w:after="133" w:line="230" w:lineRule="exact"/>
        <w:jc w:val="both"/>
        <w:outlineLvl w:val="2"/>
        <w:rPr>
          <w:sz w:val="23"/>
          <w:szCs w:val="23"/>
        </w:rPr>
      </w:pPr>
      <w:bookmarkStart w:id="61" w:name="bookmark10"/>
      <w:r w:rsidRPr="00D91523">
        <w:rPr>
          <w:color w:val="000000"/>
          <w:sz w:val="23"/>
          <w:szCs w:val="23"/>
          <w:shd w:val="clear" w:color="auto" w:fill="FFFFFF"/>
        </w:rPr>
        <w:t xml:space="preserve"> Проверки и изпитвания.</w:t>
      </w:r>
      <w:bookmarkEnd w:id="61"/>
    </w:p>
    <w:p w:rsidR="00087501" w:rsidRPr="00D91523" w:rsidRDefault="00087501" w:rsidP="00F6379E">
      <w:pPr>
        <w:widowControl w:val="0"/>
        <w:spacing w:after="56" w:line="274" w:lineRule="exact"/>
        <w:ind w:left="20" w:right="280" w:firstLine="720"/>
        <w:jc w:val="both"/>
        <w:rPr>
          <w:sz w:val="23"/>
          <w:szCs w:val="23"/>
        </w:rPr>
      </w:pPr>
      <w:r w:rsidRPr="00D91523">
        <w:rPr>
          <w:color w:val="000000"/>
          <w:sz w:val="23"/>
          <w:szCs w:val="23"/>
          <w:shd w:val="clear" w:color="auto" w:fill="FFFFFF"/>
        </w:rPr>
        <w:t>Изпълнителят е длъжен да осигурява винаги достъп до строителната площадка на упълномощени представители на Възложителя и Консултанта.</w:t>
      </w:r>
    </w:p>
    <w:p w:rsidR="00087501" w:rsidRPr="00D91523" w:rsidRDefault="00087501" w:rsidP="00F6379E">
      <w:pPr>
        <w:widowControl w:val="0"/>
        <w:spacing w:after="64" w:line="278" w:lineRule="exact"/>
        <w:ind w:left="20" w:right="280" w:firstLine="720"/>
        <w:jc w:val="both"/>
        <w:rPr>
          <w:sz w:val="23"/>
          <w:szCs w:val="23"/>
        </w:rPr>
      </w:pPr>
      <w:r w:rsidRPr="00D91523">
        <w:rPr>
          <w:color w:val="000000"/>
          <w:sz w:val="23"/>
          <w:szCs w:val="23"/>
          <w:shd w:val="clear" w:color="auto" w:fill="FFFFFF"/>
        </w:rPr>
        <w:t>Изпитванията и измерванията на извършените строително - монтажни работи следва да се изпълняват от сертифицирани лаборатории и да се удостоверяват с протоколи.</w:t>
      </w:r>
    </w:p>
    <w:p w:rsidR="00087501" w:rsidRPr="00D91523" w:rsidRDefault="00087501" w:rsidP="00F6379E">
      <w:pPr>
        <w:widowControl w:val="0"/>
        <w:spacing w:after="395" w:line="274" w:lineRule="exact"/>
        <w:ind w:left="20" w:right="280" w:firstLine="689"/>
        <w:jc w:val="both"/>
        <w:rPr>
          <w:color w:val="000000"/>
          <w:sz w:val="23"/>
          <w:szCs w:val="23"/>
          <w:shd w:val="clear" w:color="auto" w:fill="FFFFFF"/>
        </w:rPr>
      </w:pPr>
      <w:r w:rsidRPr="00D91523">
        <w:rPr>
          <w:color w:val="000000"/>
          <w:sz w:val="23"/>
          <w:szCs w:val="23"/>
          <w:shd w:val="clear" w:color="auto" w:fill="FFFFFF"/>
        </w:rPr>
        <w:t>Текущият контрол от Изпълнителя на строително-монтажните работи следва да се извършва по начин, осигуряващ необходимото качество на изпълнение и да бъде осъществяван съобразно предложените от Изпълнителя в Техническото му предложение от офертата Методи и организация на текущ контрол.</w:t>
      </w:r>
    </w:p>
    <w:p w:rsidR="00087501" w:rsidRPr="00D91523" w:rsidRDefault="00087501" w:rsidP="00F6379E">
      <w:pPr>
        <w:widowControl w:val="0"/>
        <w:autoSpaceDE w:val="0"/>
        <w:autoSpaceDN w:val="0"/>
        <w:adjustRightInd w:val="0"/>
        <w:spacing w:after="120"/>
        <w:ind w:right="140"/>
        <w:jc w:val="both"/>
        <w:outlineLvl w:val="0"/>
        <w:rPr>
          <w:strike/>
          <w:lang w:eastAsia="bg-BG"/>
        </w:rPr>
      </w:pPr>
      <w:bookmarkStart w:id="62" w:name="_Toc409108751"/>
      <w:bookmarkStart w:id="63" w:name="_Toc409109028"/>
      <w:r w:rsidRPr="00D91523">
        <w:rPr>
          <w:lang w:eastAsia="bg-BG"/>
        </w:rPr>
        <w:t>3.5. Минималните изисквания при планиране, проектиране, изпълнение и поддържане на сградите по отношение на енергийните им характеристики са следните:</w:t>
      </w:r>
      <w:bookmarkEnd w:id="62"/>
      <w:bookmarkEnd w:id="63"/>
    </w:p>
    <w:p w:rsidR="00087501" w:rsidRPr="00D91523" w:rsidRDefault="00087501" w:rsidP="00F6379E">
      <w:pPr>
        <w:numPr>
          <w:ilvl w:val="0"/>
          <w:numId w:val="1"/>
        </w:numPr>
        <w:spacing w:after="120"/>
        <w:jc w:val="both"/>
        <w:rPr>
          <w:lang w:eastAsia="bg-BG"/>
        </w:rPr>
      </w:pPr>
      <w:r w:rsidRPr="00D91523">
        <w:rPr>
          <w:lang w:eastAsia="bg-BG"/>
        </w:rPr>
        <w:lastRenderedPageBreak/>
        <w:t xml:space="preserve">да не представляват заплаха за хигиената или здравето на обитателите или на съседите и за опазването на околната среда, параметрите на микроклимата да осигуряват нормите за топлинна среда (комфорт), осветеност, качество на въздуха, влага и шум; </w:t>
      </w:r>
    </w:p>
    <w:p w:rsidR="00087501" w:rsidRPr="00D91523" w:rsidRDefault="00087501" w:rsidP="00F6379E">
      <w:pPr>
        <w:numPr>
          <w:ilvl w:val="0"/>
          <w:numId w:val="1"/>
        </w:numPr>
        <w:spacing w:after="120"/>
        <w:jc w:val="both"/>
        <w:rPr>
          <w:lang w:eastAsia="bg-BG"/>
        </w:rPr>
      </w:pPr>
      <w:r w:rsidRPr="00D91523">
        <w:rPr>
          <w:lang w:eastAsia="bg-BG"/>
        </w:rPr>
        <w:t>отоплителните, климатичните и вентилационните инсталации да са проектирани и изпълнени по такъв начин, че необходимото при експлоатацията количество енергия да е минимално;</w:t>
      </w:r>
    </w:p>
    <w:p w:rsidR="00087501" w:rsidRPr="00D91523" w:rsidRDefault="00087501" w:rsidP="00F6379E">
      <w:pPr>
        <w:numPr>
          <w:ilvl w:val="0"/>
          <w:numId w:val="1"/>
        </w:numPr>
        <w:spacing w:after="120"/>
        <w:jc w:val="both"/>
        <w:rPr>
          <w:lang w:eastAsia="bg-BG"/>
        </w:rPr>
      </w:pPr>
      <w:r w:rsidRPr="00D91523">
        <w:rPr>
          <w:lang w:eastAsia="bg-BG"/>
        </w:rPr>
        <w:t xml:space="preserve">да са защитени със съответстваща на тяхното предназначение, местоположение и климатични условия топлинна и шумоизолация, както и от неприемливи въздействия от вибрации; </w:t>
      </w:r>
    </w:p>
    <w:p w:rsidR="00087501" w:rsidRPr="00D91523" w:rsidRDefault="00087501" w:rsidP="00F6379E">
      <w:pPr>
        <w:numPr>
          <w:ilvl w:val="0"/>
          <w:numId w:val="1"/>
        </w:numPr>
        <w:spacing w:after="120"/>
        <w:jc w:val="both"/>
        <w:rPr>
          <w:lang w:eastAsia="bg-BG"/>
        </w:rPr>
      </w:pPr>
      <w:r w:rsidRPr="00D91523">
        <w:rPr>
          <w:lang w:eastAsia="bg-BG"/>
        </w:rPr>
        <w:t xml:space="preserve">да са енергоефективни, като разходват възможно най-малко енергия по време на тяхното изграждане, експлоатация и разрушаване; </w:t>
      </w:r>
    </w:p>
    <w:p w:rsidR="00087501" w:rsidRPr="00D91523" w:rsidRDefault="00087501" w:rsidP="00F6379E">
      <w:pPr>
        <w:numPr>
          <w:ilvl w:val="0"/>
          <w:numId w:val="1"/>
        </w:numPr>
        <w:spacing w:after="120"/>
        <w:jc w:val="both"/>
        <w:rPr>
          <w:lang w:eastAsia="bg-BG"/>
        </w:rPr>
      </w:pPr>
      <w:r w:rsidRPr="00D91523">
        <w:rPr>
          <w:lang w:eastAsia="bg-BG"/>
        </w:rPr>
        <w:t>да са съобразени с възможностите за оползотворяване на слънчевата енергия и на енергията от други възобновяеми източници, когато е технически осъществимо и икономически целесъобразно.</w:t>
      </w:r>
    </w:p>
    <w:p w:rsidR="00087501" w:rsidRPr="00D91523" w:rsidRDefault="00087501" w:rsidP="00F6379E">
      <w:pPr>
        <w:spacing w:after="120"/>
        <w:jc w:val="both"/>
        <w:rPr>
          <w:b/>
          <w:bCs/>
          <w:lang w:eastAsia="bg-BG"/>
        </w:rPr>
      </w:pPr>
      <w:r w:rsidRPr="00D91523">
        <w:rPr>
          <w:lang w:eastAsia="bg-BG"/>
        </w:rPr>
        <w:t xml:space="preserve">При реконструкция, основно обновяване, основен ремонт или преустройство на съществуващи сгради, в т.ч. жилищни, въз основа на анализа, се въвеждат в експлоатация инсталации за производство на енергия от възобновяеми източници, </w:t>
      </w:r>
      <w:r w:rsidRPr="00D91523">
        <w:rPr>
          <w:b/>
          <w:bCs/>
          <w:lang w:eastAsia="bg-BG"/>
        </w:rPr>
        <w:t>когато това е технически възможно и икономически целесъобразно.</w:t>
      </w:r>
    </w:p>
    <w:p w:rsidR="00087501" w:rsidRPr="00D91523" w:rsidRDefault="00087501" w:rsidP="00F6379E">
      <w:pPr>
        <w:spacing w:after="120"/>
        <w:ind w:firstLine="709"/>
        <w:jc w:val="both"/>
        <w:rPr>
          <w:lang w:eastAsia="bg-BG"/>
        </w:rPr>
      </w:pPr>
      <w:r w:rsidRPr="00D91523">
        <w:rPr>
          <w:lang w:eastAsia="bg-BG"/>
        </w:rPr>
        <w:t>Техническите възможности включват:</w:t>
      </w:r>
    </w:p>
    <w:p w:rsidR="00087501" w:rsidRPr="00D91523" w:rsidRDefault="00087501" w:rsidP="00F6379E">
      <w:pPr>
        <w:spacing w:after="120"/>
        <w:ind w:firstLine="709"/>
        <w:jc w:val="both"/>
        <w:rPr>
          <w:lang w:eastAsia="bg-BG"/>
        </w:rPr>
      </w:pPr>
      <w:r w:rsidRPr="00D91523">
        <w:rPr>
          <w:lang w:eastAsia="bg-BG"/>
        </w:rPr>
        <w:t>1) централизирано отопление, използващо биомаса или геотермална енергия;</w:t>
      </w:r>
    </w:p>
    <w:p w:rsidR="00087501" w:rsidRPr="00D91523" w:rsidRDefault="00087501" w:rsidP="00F6379E">
      <w:pPr>
        <w:spacing w:after="120"/>
        <w:ind w:firstLine="708"/>
        <w:jc w:val="both"/>
        <w:rPr>
          <w:lang w:eastAsia="bg-BG"/>
        </w:rPr>
      </w:pPr>
      <w:r w:rsidRPr="00D91523">
        <w:rPr>
          <w:lang w:eastAsia="bg-BG"/>
        </w:rPr>
        <w:t>2) индивидуални съоръжения за изгаряне на биомаса с ефективност на преобразуването най-малко 85 на сто при жилищни и търговски сгради и 70 на сто при промишлени сгради;</w:t>
      </w:r>
    </w:p>
    <w:p w:rsidR="00087501" w:rsidRPr="00D91523" w:rsidRDefault="00087501" w:rsidP="00F6379E">
      <w:pPr>
        <w:spacing w:after="120"/>
        <w:ind w:firstLine="708"/>
        <w:jc w:val="both"/>
        <w:rPr>
          <w:lang w:eastAsia="bg-BG"/>
        </w:rPr>
      </w:pPr>
      <w:r w:rsidRPr="00D91523">
        <w:rPr>
          <w:lang w:eastAsia="bg-BG"/>
        </w:rPr>
        <w:t>3) слънчеви топлинни инсталации;</w:t>
      </w:r>
    </w:p>
    <w:p w:rsidR="00087501" w:rsidRPr="00D91523" w:rsidRDefault="00087501" w:rsidP="00F6379E">
      <w:pPr>
        <w:spacing w:after="120"/>
        <w:ind w:firstLine="708"/>
        <w:jc w:val="both"/>
        <w:rPr>
          <w:lang w:eastAsia="bg-BG"/>
        </w:rPr>
      </w:pPr>
      <w:r w:rsidRPr="00D91523">
        <w:rPr>
          <w:lang w:eastAsia="bg-BG"/>
        </w:rPr>
        <w:t>4) термопомпи и повърхностни геотермални системи и др. приложими технологии.</w:t>
      </w:r>
    </w:p>
    <w:p w:rsidR="00087501" w:rsidRPr="00D91523" w:rsidRDefault="00087501" w:rsidP="00F6379E">
      <w:pPr>
        <w:tabs>
          <w:tab w:val="left" w:pos="709"/>
        </w:tabs>
        <w:spacing w:after="120"/>
        <w:jc w:val="both"/>
        <w:rPr>
          <w:lang w:eastAsia="bg-BG"/>
        </w:rPr>
      </w:pPr>
      <w:r w:rsidRPr="00D91523">
        <w:rPr>
          <w:lang w:eastAsia="bg-BG"/>
        </w:rPr>
        <w:t xml:space="preserve">Проектантът, съответно консултантът или общинската администрация в зависимост от категорията на строежа съгласно чл. 137 от ЗУТ, е компетентен/а да реши дали предложените енергоспестяващи мерки попадат в обхвата на дефинициите на реконструкция, модернизация, основно обновяване или основен ремонт, за които е необходимо разрешение за строеж, съответно разрешение или удостоверение за въвеждане в експлоатация. </w:t>
      </w:r>
    </w:p>
    <w:p w:rsidR="00087501" w:rsidRPr="00D91523" w:rsidRDefault="00087501" w:rsidP="00F6379E">
      <w:pPr>
        <w:tabs>
          <w:tab w:val="left" w:pos="709"/>
        </w:tabs>
        <w:spacing w:after="120"/>
        <w:jc w:val="both"/>
        <w:rPr>
          <w:lang w:eastAsia="bg-BG"/>
        </w:rPr>
      </w:pPr>
      <w:r w:rsidRPr="00D91523">
        <w:rPr>
          <w:lang w:eastAsia="bg-BG"/>
        </w:rPr>
        <w:t xml:space="preserve">Необходимо е да се има предвид обаче, че нормативната уредба търпи изменения и динамично се хармонизира с европейското право. Предвид това нейното проследяване, познаване и правилно прилагане се превръща в ключов фактор за безпрепятствено реализиране на програми и проекти. На това място е важно да се отбележи, че в съответствие с Директива 2010/31/ЕС в ЗЕЕ беше определен количествен измерител на понятието „основен ремонт“ и на основание т. 21д от § 1 от допълнителните разпоредби на ЗЕЕ „Основен ремонт” е ремонт на сграда, който обхваща над 25 % от площта на външните ограждащи елементи на сградата. Въведената легална дефиниция по смисъла на ЗЕЕ значително улеснява общинските власти, проектантите и консултантите при определяне на обхвата за основен ремонт и прилагане разпоредбите на ЗУТ, съгласно който за извършване на дейности по основен ремонт се изисква да се </w:t>
      </w:r>
      <w:r w:rsidRPr="00D91523">
        <w:rPr>
          <w:lang w:eastAsia="bg-BG"/>
        </w:rPr>
        <w:lastRenderedPageBreak/>
        <w:t xml:space="preserve">издаде строително разрешение. Необходимо е да се има предвид още, че по смисъла на ЗЕЕ: </w:t>
      </w:r>
    </w:p>
    <w:p w:rsidR="00087501" w:rsidRPr="00D91523" w:rsidRDefault="00087501" w:rsidP="00F6379E">
      <w:pPr>
        <w:tabs>
          <w:tab w:val="left" w:pos="709"/>
        </w:tabs>
        <w:spacing w:after="120"/>
        <w:jc w:val="both"/>
        <w:rPr>
          <w:lang w:eastAsia="bg-BG"/>
        </w:rPr>
      </w:pPr>
      <w:r w:rsidRPr="00D91523">
        <w:rPr>
          <w:lang w:eastAsia="bg-BG"/>
        </w:rPr>
        <w:t xml:space="preserve">„Програми за повишаване на енергийната ефективност“ са дейности и мерки, насочени към групите крайни потребители на енергия, които водят до проверимо, измеримо или оценимо повишаване на енергийната ефективност. Означава, че параметрите за енергоспестяване, заложени в обследването за енергийна ефективност, по същество са и „индикатори за отчитане на постигнатите резултати” от програмата, които подлежат на последваща проверка и мониторинг. </w:t>
      </w:r>
    </w:p>
    <w:p w:rsidR="00087501" w:rsidRPr="00F6379E" w:rsidRDefault="00087501" w:rsidP="00F6379E"/>
    <w:sectPr w:rsidR="00087501" w:rsidRPr="00F6379E" w:rsidSect="00233CF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87F" w:rsidRDefault="0036387F">
      <w:r>
        <w:separator/>
      </w:r>
    </w:p>
  </w:endnote>
  <w:endnote w:type="continuationSeparator" w:id="0">
    <w:p w:rsidR="0036387F" w:rsidRDefault="00363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Futura Bk">
    <w:altName w:val="Century Gothic"/>
    <w:panose1 w:val="00000000000000000000"/>
    <w:charset w:val="CC"/>
    <w:family w:val="swiss"/>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Bold">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ymbolMT">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501" w:rsidRDefault="002A261F">
    <w:pPr>
      <w:pStyle w:val="Footer"/>
      <w:jc w:val="right"/>
    </w:pPr>
    <w:r>
      <w:fldChar w:fldCharType="begin"/>
    </w:r>
    <w:r>
      <w:instrText xml:space="preserve"> PAGE   \* MERGEFORMAT </w:instrText>
    </w:r>
    <w:r>
      <w:fldChar w:fldCharType="separate"/>
    </w:r>
    <w:r w:rsidR="000C4945">
      <w:rPr>
        <w:noProof/>
      </w:rPr>
      <w:t>38</w:t>
    </w:r>
    <w:r>
      <w:rPr>
        <w:noProof/>
      </w:rPr>
      <w:fldChar w:fldCharType="end"/>
    </w:r>
  </w:p>
  <w:p w:rsidR="00087501" w:rsidRDefault="000875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87F" w:rsidRDefault="0036387F">
      <w:r>
        <w:separator/>
      </w:r>
    </w:p>
  </w:footnote>
  <w:footnote w:type="continuationSeparator" w:id="0">
    <w:p w:rsidR="0036387F" w:rsidRDefault="003638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44C23380"/>
    <w:lvl w:ilvl="0">
      <w:start w:val="1"/>
      <w:numFmt w:val="bullet"/>
      <w:lvlText w:val=""/>
      <w:lvlJc w:val="left"/>
      <w:rPr>
        <w:rFonts w:ascii="Symbol" w:hAnsi="Symbol" w:cs="Symbol" w:hint="default"/>
        <w:b/>
        <w:bCs/>
        <w:i w:val="0"/>
        <w:iCs w:val="0"/>
        <w:smallCaps w:val="0"/>
        <w:strike w:val="0"/>
        <w:color w:val="000000"/>
        <w:spacing w:val="0"/>
        <w:w w:val="100"/>
        <w:position w:val="0"/>
        <w:sz w:val="24"/>
        <w:szCs w:val="24"/>
        <w:u w:val="none"/>
      </w:rPr>
    </w:lvl>
    <w:lvl w:ilvl="1">
      <w:start w:val="1"/>
      <w:numFmt w:val="bullet"/>
      <w:lvlText w:val=""/>
      <w:lvlJc w:val="left"/>
      <w:rPr>
        <w:rFonts w:ascii="Symbol" w:hAnsi="Symbol" w:cs="Symbol" w:hint="default"/>
        <w:b w:val="0"/>
        <w:bCs w:val="0"/>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nsid w:val="0000000F"/>
    <w:multiLevelType w:val="multilevel"/>
    <w:tmpl w:val="0000000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
    <w:nsid w:val="068B3F31"/>
    <w:multiLevelType w:val="hybridMultilevel"/>
    <w:tmpl w:val="D1ECEBC4"/>
    <w:lvl w:ilvl="0" w:tplc="FFFFFFFF">
      <w:numFmt w:val="bullet"/>
      <w:lvlText w:val="-"/>
      <w:lvlJc w:val="left"/>
      <w:pPr>
        <w:ind w:left="720" w:hanging="360"/>
      </w:pPr>
      <w:rPr>
        <w:rFonts w:ascii="Times New Roman" w:eastAsia="Times New Roman" w:hAnsi="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5">
    <w:nsid w:val="092C7CF0"/>
    <w:multiLevelType w:val="multilevel"/>
    <w:tmpl w:val="8F8C930A"/>
    <w:lvl w:ilvl="0">
      <w:start w:val="1"/>
      <w:numFmt w:val="decimal"/>
      <w:pStyle w:val="1"/>
      <w:lvlText w:val="%1."/>
      <w:lvlJc w:val="left"/>
      <w:pPr>
        <w:ind w:left="3787" w:hanging="735"/>
      </w:pPr>
      <w:rPr>
        <w:rFonts w:hint="default"/>
        <w:sz w:val="26"/>
        <w:szCs w:val="26"/>
      </w:rPr>
    </w:lvl>
    <w:lvl w:ilvl="1">
      <w:start w:val="1"/>
      <w:numFmt w:val="decimal"/>
      <w:pStyle w:val="2"/>
      <w:isLgl/>
      <w:lvlText w:val="%1.%2."/>
      <w:lvlJc w:val="left"/>
      <w:pPr>
        <w:ind w:left="3772" w:hanging="720"/>
      </w:pPr>
      <w:rPr>
        <w:rFonts w:hint="default"/>
        <w:b/>
        <w:bCs/>
      </w:rPr>
    </w:lvl>
    <w:lvl w:ilvl="2">
      <w:start w:val="1"/>
      <w:numFmt w:val="decimal"/>
      <w:pStyle w:val="3"/>
      <w:isLgl/>
      <w:lvlText w:val="%1.%2.%3."/>
      <w:lvlJc w:val="left"/>
      <w:pPr>
        <w:ind w:left="1530" w:hanging="720"/>
      </w:pPr>
      <w:rPr>
        <w:rFonts w:hint="default"/>
        <w:b/>
        <w:bCs/>
      </w:rPr>
    </w:lvl>
    <w:lvl w:ilvl="3">
      <w:start w:val="1"/>
      <w:numFmt w:val="decimal"/>
      <w:isLgl/>
      <w:lvlText w:val="%1.%2.%3.%4."/>
      <w:lvlJc w:val="left"/>
      <w:pPr>
        <w:ind w:left="1931" w:hanging="1080"/>
      </w:pPr>
      <w:rPr>
        <w:rFonts w:hint="default"/>
      </w:rPr>
    </w:lvl>
    <w:lvl w:ilvl="4">
      <w:start w:val="1"/>
      <w:numFmt w:val="decimal"/>
      <w:isLgl/>
      <w:lvlText w:val="%1.%2.%3.%4.%5."/>
      <w:lvlJc w:val="left"/>
      <w:pPr>
        <w:ind w:left="4132" w:hanging="1080"/>
      </w:pPr>
      <w:rPr>
        <w:rFonts w:hint="default"/>
      </w:rPr>
    </w:lvl>
    <w:lvl w:ilvl="5">
      <w:start w:val="1"/>
      <w:numFmt w:val="decimal"/>
      <w:isLgl/>
      <w:lvlText w:val="%1.%2.%3.%4.%5.%6."/>
      <w:lvlJc w:val="left"/>
      <w:pPr>
        <w:ind w:left="4492" w:hanging="1440"/>
      </w:pPr>
      <w:rPr>
        <w:rFonts w:hint="default"/>
      </w:rPr>
    </w:lvl>
    <w:lvl w:ilvl="6">
      <w:start w:val="1"/>
      <w:numFmt w:val="decimal"/>
      <w:isLgl/>
      <w:lvlText w:val="%1.%2.%3.%4.%5.%6.%7."/>
      <w:lvlJc w:val="left"/>
      <w:pPr>
        <w:ind w:left="4492" w:hanging="1440"/>
      </w:pPr>
      <w:rPr>
        <w:rFonts w:hint="default"/>
      </w:rPr>
    </w:lvl>
    <w:lvl w:ilvl="7">
      <w:start w:val="1"/>
      <w:numFmt w:val="decimal"/>
      <w:isLgl/>
      <w:lvlText w:val="%1.%2.%3.%4.%5.%6.%7.%8."/>
      <w:lvlJc w:val="left"/>
      <w:pPr>
        <w:ind w:left="4852" w:hanging="1800"/>
      </w:pPr>
      <w:rPr>
        <w:rFonts w:hint="default"/>
      </w:rPr>
    </w:lvl>
    <w:lvl w:ilvl="8">
      <w:start w:val="1"/>
      <w:numFmt w:val="decimal"/>
      <w:isLgl/>
      <w:lvlText w:val="%1.%2.%3.%4.%5.%6.%7.%8.%9."/>
      <w:lvlJc w:val="left"/>
      <w:pPr>
        <w:ind w:left="4852" w:hanging="1800"/>
      </w:pPr>
      <w:rPr>
        <w:rFonts w:hint="default"/>
      </w:rPr>
    </w:lvl>
  </w:abstractNum>
  <w:abstractNum w:abstractNumId="6">
    <w:nsid w:val="0D3D05AA"/>
    <w:multiLevelType w:val="hybridMultilevel"/>
    <w:tmpl w:val="D794DFF8"/>
    <w:lvl w:ilvl="0" w:tplc="FFFFFFFF">
      <w:numFmt w:val="bullet"/>
      <w:lvlText w:val="-"/>
      <w:lvlJc w:val="left"/>
      <w:pPr>
        <w:ind w:left="1287" w:hanging="360"/>
      </w:pPr>
      <w:rPr>
        <w:rFonts w:ascii="TimesNewRoman" w:eastAsia="Times New Roman" w:hAnsi="TimesNewRoman" w:hint="default"/>
      </w:rPr>
    </w:lvl>
    <w:lvl w:ilvl="1" w:tplc="FFFFFFFF">
      <w:start w:val="1"/>
      <w:numFmt w:val="bullet"/>
      <w:lvlText w:val="o"/>
      <w:lvlJc w:val="left"/>
      <w:pPr>
        <w:ind w:left="2007" w:hanging="360"/>
      </w:pPr>
      <w:rPr>
        <w:rFonts w:ascii="Courier New" w:hAnsi="Courier New" w:cs="Courier New" w:hint="default"/>
      </w:rPr>
    </w:lvl>
    <w:lvl w:ilvl="2" w:tplc="FFFFFFFF">
      <w:start w:val="1"/>
      <w:numFmt w:val="bullet"/>
      <w:lvlText w:val=""/>
      <w:lvlJc w:val="left"/>
      <w:pPr>
        <w:ind w:left="2727" w:hanging="360"/>
      </w:pPr>
      <w:rPr>
        <w:rFonts w:ascii="Wingdings" w:hAnsi="Wingdings" w:cs="Wingdings" w:hint="default"/>
      </w:rPr>
    </w:lvl>
    <w:lvl w:ilvl="3" w:tplc="FFFFFFFF">
      <w:start w:val="1"/>
      <w:numFmt w:val="bullet"/>
      <w:lvlText w:val=""/>
      <w:lvlJc w:val="left"/>
      <w:pPr>
        <w:ind w:left="3447" w:hanging="360"/>
      </w:pPr>
      <w:rPr>
        <w:rFonts w:ascii="Symbol" w:hAnsi="Symbol" w:cs="Symbol" w:hint="default"/>
      </w:rPr>
    </w:lvl>
    <w:lvl w:ilvl="4" w:tplc="FFFFFFFF">
      <w:start w:val="1"/>
      <w:numFmt w:val="bullet"/>
      <w:lvlText w:val="o"/>
      <w:lvlJc w:val="left"/>
      <w:pPr>
        <w:ind w:left="4167" w:hanging="360"/>
      </w:pPr>
      <w:rPr>
        <w:rFonts w:ascii="Courier New" w:hAnsi="Courier New" w:cs="Courier New" w:hint="default"/>
      </w:rPr>
    </w:lvl>
    <w:lvl w:ilvl="5" w:tplc="FFFFFFFF">
      <w:start w:val="1"/>
      <w:numFmt w:val="bullet"/>
      <w:lvlText w:val=""/>
      <w:lvlJc w:val="left"/>
      <w:pPr>
        <w:ind w:left="4887" w:hanging="360"/>
      </w:pPr>
      <w:rPr>
        <w:rFonts w:ascii="Wingdings" w:hAnsi="Wingdings" w:cs="Wingdings" w:hint="default"/>
      </w:rPr>
    </w:lvl>
    <w:lvl w:ilvl="6" w:tplc="FFFFFFFF">
      <w:start w:val="1"/>
      <w:numFmt w:val="bullet"/>
      <w:lvlText w:val=""/>
      <w:lvlJc w:val="left"/>
      <w:pPr>
        <w:ind w:left="5607" w:hanging="360"/>
      </w:pPr>
      <w:rPr>
        <w:rFonts w:ascii="Symbol" w:hAnsi="Symbol" w:cs="Symbol" w:hint="default"/>
      </w:rPr>
    </w:lvl>
    <w:lvl w:ilvl="7" w:tplc="FFFFFFFF">
      <w:start w:val="1"/>
      <w:numFmt w:val="bullet"/>
      <w:lvlText w:val="o"/>
      <w:lvlJc w:val="left"/>
      <w:pPr>
        <w:ind w:left="6327" w:hanging="360"/>
      </w:pPr>
      <w:rPr>
        <w:rFonts w:ascii="Courier New" w:hAnsi="Courier New" w:cs="Courier New" w:hint="default"/>
      </w:rPr>
    </w:lvl>
    <w:lvl w:ilvl="8" w:tplc="FFFFFFFF">
      <w:start w:val="1"/>
      <w:numFmt w:val="bullet"/>
      <w:lvlText w:val=""/>
      <w:lvlJc w:val="left"/>
      <w:pPr>
        <w:ind w:left="7047" w:hanging="360"/>
      </w:pPr>
      <w:rPr>
        <w:rFonts w:ascii="Wingdings" w:hAnsi="Wingdings" w:cs="Wingdings" w:hint="default"/>
      </w:rPr>
    </w:lvl>
  </w:abstractNum>
  <w:abstractNum w:abstractNumId="7">
    <w:nsid w:val="123938AB"/>
    <w:multiLevelType w:val="hybridMultilevel"/>
    <w:tmpl w:val="8522EB06"/>
    <w:lvl w:ilvl="0" w:tplc="FFFFFFFF">
      <w:numFmt w:val="bullet"/>
      <w:lvlText w:val="-"/>
      <w:lvlJc w:val="left"/>
      <w:pPr>
        <w:ind w:left="1287" w:hanging="360"/>
      </w:pPr>
      <w:rPr>
        <w:rFonts w:ascii="Times New Roman" w:eastAsia="Times New Roman" w:hAnsi="Times New Roman" w:hint="default"/>
        <w:color w:val="auto"/>
      </w:rPr>
    </w:lvl>
    <w:lvl w:ilvl="1" w:tplc="FFFFFFFF">
      <w:start w:val="1"/>
      <w:numFmt w:val="bullet"/>
      <w:lvlText w:val="o"/>
      <w:lvlJc w:val="left"/>
      <w:pPr>
        <w:ind w:left="2007" w:hanging="360"/>
      </w:pPr>
      <w:rPr>
        <w:rFonts w:ascii="Courier New" w:hAnsi="Courier New" w:cs="Courier New" w:hint="default"/>
      </w:rPr>
    </w:lvl>
    <w:lvl w:ilvl="2" w:tplc="FFFFFFFF">
      <w:start w:val="1"/>
      <w:numFmt w:val="bullet"/>
      <w:lvlText w:val=""/>
      <w:lvlJc w:val="left"/>
      <w:pPr>
        <w:ind w:left="2727" w:hanging="360"/>
      </w:pPr>
      <w:rPr>
        <w:rFonts w:ascii="Wingdings" w:hAnsi="Wingdings" w:cs="Wingdings" w:hint="default"/>
      </w:rPr>
    </w:lvl>
    <w:lvl w:ilvl="3" w:tplc="FFFFFFFF">
      <w:start w:val="1"/>
      <w:numFmt w:val="bullet"/>
      <w:lvlText w:val=""/>
      <w:lvlJc w:val="left"/>
      <w:pPr>
        <w:ind w:left="3447" w:hanging="360"/>
      </w:pPr>
      <w:rPr>
        <w:rFonts w:ascii="Symbol" w:hAnsi="Symbol" w:cs="Symbol" w:hint="default"/>
      </w:rPr>
    </w:lvl>
    <w:lvl w:ilvl="4" w:tplc="FFFFFFFF">
      <w:start w:val="1"/>
      <w:numFmt w:val="bullet"/>
      <w:lvlText w:val="o"/>
      <w:lvlJc w:val="left"/>
      <w:pPr>
        <w:ind w:left="4167" w:hanging="360"/>
      </w:pPr>
      <w:rPr>
        <w:rFonts w:ascii="Courier New" w:hAnsi="Courier New" w:cs="Courier New" w:hint="default"/>
      </w:rPr>
    </w:lvl>
    <w:lvl w:ilvl="5" w:tplc="FFFFFFFF">
      <w:start w:val="1"/>
      <w:numFmt w:val="bullet"/>
      <w:lvlText w:val=""/>
      <w:lvlJc w:val="left"/>
      <w:pPr>
        <w:ind w:left="4887" w:hanging="360"/>
      </w:pPr>
      <w:rPr>
        <w:rFonts w:ascii="Wingdings" w:hAnsi="Wingdings" w:cs="Wingdings" w:hint="default"/>
      </w:rPr>
    </w:lvl>
    <w:lvl w:ilvl="6" w:tplc="FFFFFFFF">
      <w:start w:val="1"/>
      <w:numFmt w:val="bullet"/>
      <w:lvlText w:val=""/>
      <w:lvlJc w:val="left"/>
      <w:pPr>
        <w:ind w:left="5607" w:hanging="360"/>
      </w:pPr>
      <w:rPr>
        <w:rFonts w:ascii="Symbol" w:hAnsi="Symbol" w:cs="Symbol" w:hint="default"/>
      </w:rPr>
    </w:lvl>
    <w:lvl w:ilvl="7" w:tplc="FFFFFFFF">
      <w:start w:val="1"/>
      <w:numFmt w:val="bullet"/>
      <w:lvlText w:val="o"/>
      <w:lvlJc w:val="left"/>
      <w:pPr>
        <w:ind w:left="6327" w:hanging="360"/>
      </w:pPr>
      <w:rPr>
        <w:rFonts w:ascii="Courier New" w:hAnsi="Courier New" w:cs="Courier New" w:hint="default"/>
      </w:rPr>
    </w:lvl>
    <w:lvl w:ilvl="8" w:tplc="FFFFFFFF">
      <w:start w:val="1"/>
      <w:numFmt w:val="bullet"/>
      <w:lvlText w:val=""/>
      <w:lvlJc w:val="left"/>
      <w:pPr>
        <w:ind w:left="7047" w:hanging="360"/>
      </w:pPr>
      <w:rPr>
        <w:rFonts w:ascii="Wingdings" w:hAnsi="Wingdings" w:cs="Wingdings" w:hint="default"/>
      </w:rPr>
    </w:lvl>
  </w:abstractNum>
  <w:abstractNum w:abstractNumId="8">
    <w:nsid w:val="13542CFD"/>
    <w:multiLevelType w:val="hybridMultilevel"/>
    <w:tmpl w:val="4E50E0AE"/>
    <w:lvl w:ilvl="0" w:tplc="FFFFFFFF">
      <w:numFmt w:val="bullet"/>
      <w:lvlText w:val="-"/>
      <w:lvlJc w:val="left"/>
      <w:pPr>
        <w:ind w:left="1287" w:hanging="360"/>
      </w:pPr>
      <w:rPr>
        <w:rFonts w:ascii="TimesNewRoman" w:eastAsia="Times New Roman" w:hAnsi="TimesNewRoman" w:hint="default"/>
      </w:rPr>
    </w:lvl>
    <w:lvl w:ilvl="1" w:tplc="FFFFFFFF">
      <w:start w:val="1"/>
      <w:numFmt w:val="bullet"/>
      <w:lvlText w:val="o"/>
      <w:lvlJc w:val="left"/>
      <w:pPr>
        <w:ind w:left="2007" w:hanging="360"/>
      </w:pPr>
      <w:rPr>
        <w:rFonts w:ascii="Courier New" w:hAnsi="Courier New" w:cs="Courier New" w:hint="default"/>
      </w:rPr>
    </w:lvl>
    <w:lvl w:ilvl="2" w:tplc="FFFFFFFF">
      <w:start w:val="1"/>
      <w:numFmt w:val="bullet"/>
      <w:lvlText w:val=""/>
      <w:lvlJc w:val="left"/>
      <w:pPr>
        <w:ind w:left="2727" w:hanging="360"/>
      </w:pPr>
      <w:rPr>
        <w:rFonts w:ascii="Wingdings" w:hAnsi="Wingdings" w:cs="Wingdings" w:hint="default"/>
      </w:rPr>
    </w:lvl>
    <w:lvl w:ilvl="3" w:tplc="FFFFFFFF">
      <w:start w:val="1"/>
      <w:numFmt w:val="bullet"/>
      <w:lvlText w:val=""/>
      <w:lvlJc w:val="left"/>
      <w:pPr>
        <w:ind w:left="3447" w:hanging="360"/>
      </w:pPr>
      <w:rPr>
        <w:rFonts w:ascii="Symbol" w:hAnsi="Symbol" w:cs="Symbol" w:hint="default"/>
      </w:rPr>
    </w:lvl>
    <w:lvl w:ilvl="4" w:tplc="FFFFFFFF">
      <w:start w:val="1"/>
      <w:numFmt w:val="bullet"/>
      <w:lvlText w:val="o"/>
      <w:lvlJc w:val="left"/>
      <w:pPr>
        <w:ind w:left="4167" w:hanging="360"/>
      </w:pPr>
      <w:rPr>
        <w:rFonts w:ascii="Courier New" w:hAnsi="Courier New" w:cs="Courier New" w:hint="default"/>
      </w:rPr>
    </w:lvl>
    <w:lvl w:ilvl="5" w:tplc="FFFFFFFF">
      <w:start w:val="1"/>
      <w:numFmt w:val="bullet"/>
      <w:lvlText w:val=""/>
      <w:lvlJc w:val="left"/>
      <w:pPr>
        <w:ind w:left="4887" w:hanging="360"/>
      </w:pPr>
      <w:rPr>
        <w:rFonts w:ascii="Wingdings" w:hAnsi="Wingdings" w:cs="Wingdings" w:hint="default"/>
      </w:rPr>
    </w:lvl>
    <w:lvl w:ilvl="6" w:tplc="FFFFFFFF">
      <w:start w:val="1"/>
      <w:numFmt w:val="bullet"/>
      <w:lvlText w:val=""/>
      <w:lvlJc w:val="left"/>
      <w:pPr>
        <w:ind w:left="5607" w:hanging="360"/>
      </w:pPr>
      <w:rPr>
        <w:rFonts w:ascii="Symbol" w:hAnsi="Symbol" w:cs="Symbol" w:hint="default"/>
      </w:rPr>
    </w:lvl>
    <w:lvl w:ilvl="7" w:tplc="FFFFFFFF">
      <w:start w:val="1"/>
      <w:numFmt w:val="bullet"/>
      <w:lvlText w:val="o"/>
      <w:lvlJc w:val="left"/>
      <w:pPr>
        <w:ind w:left="6327" w:hanging="360"/>
      </w:pPr>
      <w:rPr>
        <w:rFonts w:ascii="Courier New" w:hAnsi="Courier New" w:cs="Courier New" w:hint="default"/>
      </w:rPr>
    </w:lvl>
    <w:lvl w:ilvl="8" w:tplc="FFFFFFFF">
      <w:start w:val="1"/>
      <w:numFmt w:val="bullet"/>
      <w:lvlText w:val=""/>
      <w:lvlJc w:val="left"/>
      <w:pPr>
        <w:ind w:left="7047" w:hanging="360"/>
      </w:pPr>
      <w:rPr>
        <w:rFonts w:ascii="Wingdings" w:hAnsi="Wingdings" w:cs="Wingdings" w:hint="default"/>
      </w:rPr>
    </w:lvl>
  </w:abstractNum>
  <w:abstractNum w:abstractNumId="9">
    <w:nsid w:val="14163CEC"/>
    <w:multiLevelType w:val="hybridMultilevel"/>
    <w:tmpl w:val="F9AA7824"/>
    <w:lvl w:ilvl="0" w:tplc="FFFFFFFF">
      <w:numFmt w:val="bullet"/>
      <w:lvlText w:val="-"/>
      <w:lvlJc w:val="left"/>
      <w:pPr>
        <w:ind w:left="1287" w:hanging="360"/>
      </w:pPr>
      <w:rPr>
        <w:rFonts w:ascii="Times New Roman" w:eastAsia="Times New Roman" w:hAnsi="Times New Roman" w:hint="default"/>
        <w:color w:val="auto"/>
      </w:rPr>
    </w:lvl>
    <w:lvl w:ilvl="1" w:tplc="FFFFFFFF">
      <w:start w:val="1"/>
      <w:numFmt w:val="bullet"/>
      <w:lvlText w:val="o"/>
      <w:lvlJc w:val="left"/>
      <w:pPr>
        <w:ind w:left="2007" w:hanging="360"/>
      </w:pPr>
      <w:rPr>
        <w:rFonts w:ascii="Courier New" w:hAnsi="Courier New" w:cs="Courier New" w:hint="default"/>
      </w:rPr>
    </w:lvl>
    <w:lvl w:ilvl="2" w:tplc="FFFFFFFF">
      <w:start w:val="1"/>
      <w:numFmt w:val="bullet"/>
      <w:lvlText w:val=""/>
      <w:lvlJc w:val="left"/>
      <w:pPr>
        <w:ind w:left="2727" w:hanging="360"/>
      </w:pPr>
      <w:rPr>
        <w:rFonts w:ascii="Wingdings" w:hAnsi="Wingdings" w:cs="Wingdings" w:hint="default"/>
      </w:rPr>
    </w:lvl>
    <w:lvl w:ilvl="3" w:tplc="FFFFFFFF">
      <w:start w:val="1"/>
      <w:numFmt w:val="bullet"/>
      <w:lvlText w:val=""/>
      <w:lvlJc w:val="left"/>
      <w:pPr>
        <w:ind w:left="3447" w:hanging="360"/>
      </w:pPr>
      <w:rPr>
        <w:rFonts w:ascii="Symbol" w:hAnsi="Symbol" w:cs="Symbol" w:hint="default"/>
      </w:rPr>
    </w:lvl>
    <w:lvl w:ilvl="4" w:tplc="FFFFFFFF">
      <w:start w:val="1"/>
      <w:numFmt w:val="bullet"/>
      <w:lvlText w:val="o"/>
      <w:lvlJc w:val="left"/>
      <w:pPr>
        <w:ind w:left="4167" w:hanging="360"/>
      </w:pPr>
      <w:rPr>
        <w:rFonts w:ascii="Courier New" w:hAnsi="Courier New" w:cs="Courier New" w:hint="default"/>
      </w:rPr>
    </w:lvl>
    <w:lvl w:ilvl="5" w:tplc="FFFFFFFF">
      <w:start w:val="1"/>
      <w:numFmt w:val="bullet"/>
      <w:lvlText w:val=""/>
      <w:lvlJc w:val="left"/>
      <w:pPr>
        <w:ind w:left="4887" w:hanging="360"/>
      </w:pPr>
      <w:rPr>
        <w:rFonts w:ascii="Wingdings" w:hAnsi="Wingdings" w:cs="Wingdings" w:hint="default"/>
      </w:rPr>
    </w:lvl>
    <w:lvl w:ilvl="6" w:tplc="FFFFFFFF">
      <w:start w:val="1"/>
      <w:numFmt w:val="bullet"/>
      <w:lvlText w:val=""/>
      <w:lvlJc w:val="left"/>
      <w:pPr>
        <w:ind w:left="5607" w:hanging="360"/>
      </w:pPr>
      <w:rPr>
        <w:rFonts w:ascii="Symbol" w:hAnsi="Symbol" w:cs="Symbol" w:hint="default"/>
      </w:rPr>
    </w:lvl>
    <w:lvl w:ilvl="7" w:tplc="FFFFFFFF">
      <w:start w:val="1"/>
      <w:numFmt w:val="bullet"/>
      <w:lvlText w:val="o"/>
      <w:lvlJc w:val="left"/>
      <w:pPr>
        <w:ind w:left="6327" w:hanging="360"/>
      </w:pPr>
      <w:rPr>
        <w:rFonts w:ascii="Courier New" w:hAnsi="Courier New" w:cs="Courier New" w:hint="default"/>
      </w:rPr>
    </w:lvl>
    <w:lvl w:ilvl="8" w:tplc="FFFFFFFF">
      <w:start w:val="1"/>
      <w:numFmt w:val="bullet"/>
      <w:lvlText w:val=""/>
      <w:lvlJc w:val="left"/>
      <w:pPr>
        <w:ind w:left="7047" w:hanging="360"/>
      </w:pPr>
      <w:rPr>
        <w:rFonts w:ascii="Wingdings" w:hAnsi="Wingdings" w:cs="Wingdings" w:hint="default"/>
      </w:rPr>
    </w:lvl>
  </w:abstractNum>
  <w:abstractNum w:abstractNumId="10">
    <w:nsid w:val="16515A21"/>
    <w:multiLevelType w:val="hybridMultilevel"/>
    <w:tmpl w:val="FF96C072"/>
    <w:lvl w:ilvl="0" w:tplc="FFFFFFFF">
      <w:start w:val="1"/>
      <w:numFmt w:val="bullet"/>
      <w:pStyle w:val="TOCHeading"/>
      <w:lvlText w:val=""/>
      <w:lvlJc w:val="left"/>
      <w:pPr>
        <w:ind w:left="1068" w:hanging="360"/>
      </w:pPr>
      <w:rPr>
        <w:rFonts w:ascii="Symbol" w:hAnsi="Symbol" w:cs="Symbol" w:hint="default"/>
        <w:color w:val="auto"/>
      </w:rPr>
    </w:lvl>
    <w:lvl w:ilvl="1" w:tplc="FFFFFFFF">
      <w:start w:val="1"/>
      <w:numFmt w:val="bullet"/>
      <w:lvlText w:val="o"/>
      <w:lvlJc w:val="left"/>
      <w:pPr>
        <w:ind w:left="2288" w:hanging="360"/>
      </w:pPr>
      <w:rPr>
        <w:rFonts w:ascii="Courier New" w:hAnsi="Courier New" w:cs="Courier New" w:hint="default"/>
      </w:rPr>
    </w:lvl>
    <w:lvl w:ilvl="2" w:tplc="FFFFFFFF">
      <w:start w:val="1"/>
      <w:numFmt w:val="bullet"/>
      <w:lvlText w:val=""/>
      <w:lvlJc w:val="left"/>
      <w:pPr>
        <w:ind w:left="3008" w:hanging="360"/>
      </w:pPr>
      <w:rPr>
        <w:rFonts w:ascii="Wingdings" w:hAnsi="Wingdings" w:cs="Wingdings" w:hint="default"/>
      </w:rPr>
    </w:lvl>
    <w:lvl w:ilvl="3" w:tplc="FFFFFFFF">
      <w:start w:val="1"/>
      <w:numFmt w:val="bullet"/>
      <w:lvlText w:val=""/>
      <w:lvlJc w:val="left"/>
      <w:pPr>
        <w:ind w:left="3728" w:hanging="360"/>
      </w:pPr>
      <w:rPr>
        <w:rFonts w:ascii="Symbol" w:hAnsi="Symbol" w:cs="Symbol" w:hint="default"/>
      </w:rPr>
    </w:lvl>
    <w:lvl w:ilvl="4" w:tplc="FFFFFFFF">
      <w:start w:val="1"/>
      <w:numFmt w:val="bullet"/>
      <w:lvlText w:val="o"/>
      <w:lvlJc w:val="left"/>
      <w:pPr>
        <w:ind w:left="4448" w:hanging="360"/>
      </w:pPr>
      <w:rPr>
        <w:rFonts w:ascii="Courier New" w:hAnsi="Courier New" w:cs="Courier New" w:hint="default"/>
      </w:rPr>
    </w:lvl>
    <w:lvl w:ilvl="5" w:tplc="FFFFFFFF">
      <w:start w:val="1"/>
      <w:numFmt w:val="bullet"/>
      <w:lvlText w:val=""/>
      <w:lvlJc w:val="left"/>
      <w:pPr>
        <w:ind w:left="5168" w:hanging="360"/>
      </w:pPr>
      <w:rPr>
        <w:rFonts w:ascii="Wingdings" w:hAnsi="Wingdings" w:cs="Wingdings" w:hint="default"/>
      </w:rPr>
    </w:lvl>
    <w:lvl w:ilvl="6" w:tplc="FFFFFFFF">
      <w:start w:val="1"/>
      <w:numFmt w:val="bullet"/>
      <w:lvlText w:val=""/>
      <w:lvlJc w:val="left"/>
      <w:pPr>
        <w:ind w:left="5888" w:hanging="360"/>
      </w:pPr>
      <w:rPr>
        <w:rFonts w:ascii="Symbol" w:hAnsi="Symbol" w:cs="Symbol" w:hint="default"/>
      </w:rPr>
    </w:lvl>
    <w:lvl w:ilvl="7" w:tplc="FFFFFFFF">
      <w:start w:val="1"/>
      <w:numFmt w:val="bullet"/>
      <w:lvlText w:val="o"/>
      <w:lvlJc w:val="left"/>
      <w:pPr>
        <w:ind w:left="6608" w:hanging="360"/>
      </w:pPr>
      <w:rPr>
        <w:rFonts w:ascii="Courier New" w:hAnsi="Courier New" w:cs="Courier New" w:hint="default"/>
      </w:rPr>
    </w:lvl>
    <w:lvl w:ilvl="8" w:tplc="FFFFFFFF">
      <w:start w:val="1"/>
      <w:numFmt w:val="bullet"/>
      <w:lvlText w:val=""/>
      <w:lvlJc w:val="left"/>
      <w:pPr>
        <w:ind w:left="7328" w:hanging="360"/>
      </w:pPr>
      <w:rPr>
        <w:rFonts w:ascii="Wingdings" w:hAnsi="Wingdings" w:cs="Wingdings" w:hint="default"/>
      </w:rPr>
    </w:lvl>
  </w:abstractNum>
  <w:abstractNum w:abstractNumId="11">
    <w:nsid w:val="180E785F"/>
    <w:multiLevelType w:val="hybridMultilevel"/>
    <w:tmpl w:val="6402F7E8"/>
    <w:lvl w:ilvl="0" w:tplc="0D26ABE4">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2">
    <w:nsid w:val="1A03279D"/>
    <w:multiLevelType w:val="hybridMultilevel"/>
    <w:tmpl w:val="B784E412"/>
    <w:lvl w:ilvl="0" w:tplc="0402000F">
      <w:numFmt w:val="bullet"/>
      <w:lvlText w:val="-"/>
      <w:lvlJc w:val="left"/>
      <w:pPr>
        <w:ind w:left="1287" w:hanging="360"/>
      </w:pPr>
      <w:rPr>
        <w:rFonts w:ascii="Times New Roman" w:eastAsia="Times New Roman" w:hAnsi="Times New Roman" w:hint="default"/>
        <w:color w:val="auto"/>
      </w:rPr>
    </w:lvl>
    <w:lvl w:ilvl="1" w:tplc="04020019">
      <w:start w:val="1"/>
      <w:numFmt w:val="bullet"/>
      <w:lvlText w:val="o"/>
      <w:lvlJc w:val="left"/>
      <w:pPr>
        <w:ind w:left="2007" w:hanging="360"/>
      </w:pPr>
      <w:rPr>
        <w:rFonts w:ascii="Courier New" w:hAnsi="Courier New" w:cs="Courier New" w:hint="default"/>
      </w:rPr>
    </w:lvl>
    <w:lvl w:ilvl="2" w:tplc="0402001B">
      <w:start w:val="1"/>
      <w:numFmt w:val="bullet"/>
      <w:lvlText w:val=""/>
      <w:lvlJc w:val="left"/>
      <w:pPr>
        <w:ind w:left="2727" w:hanging="360"/>
      </w:pPr>
      <w:rPr>
        <w:rFonts w:ascii="Wingdings" w:hAnsi="Wingdings" w:cs="Wingdings" w:hint="default"/>
      </w:rPr>
    </w:lvl>
    <w:lvl w:ilvl="3" w:tplc="0402000F">
      <w:start w:val="1"/>
      <w:numFmt w:val="bullet"/>
      <w:lvlText w:val=""/>
      <w:lvlJc w:val="left"/>
      <w:pPr>
        <w:ind w:left="3447" w:hanging="360"/>
      </w:pPr>
      <w:rPr>
        <w:rFonts w:ascii="Symbol" w:hAnsi="Symbol" w:cs="Symbol" w:hint="default"/>
      </w:rPr>
    </w:lvl>
    <w:lvl w:ilvl="4" w:tplc="04020019">
      <w:start w:val="1"/>
      <w:numFmt w:val="bullet"/>
      <w:lvlText w:val="o"/>
      <w:lvlJc w:val="left"/>
      <w:pPr>
        <w:ind w:left="4167" w:hanging="360"/>
      </w:pPr>
      <w:rPr>
        <w:rFonts w:ascii="Courier New" w:hAnsi="Courier New" w:cs="Courier New" w:hint="default"/>
      </w:rPr>
    </w:lvl>
    <w:lvl w:ilvl="5" w:tplc="0402001B">
      <w:start w:val="1"/>
      <w:numFmt w:val="bullet"/>
      <w:lvlText w:val=""/>
      <w:lvlJc w:val="left"/>
      <w:pPr>
        <w:ind w:left="4887" w:hanging="360"/>
      </w:pPr>
      <w:rPr>
        <w:rFonts w:ascii="Wingdings" w:hAnsi="Wingdings" w:cs="Wingdings" w:hint="default"/>
      </w:rPr>
    </w:lvl>
    <w:lvl w:ilvl="6" w:tplc="0402000F">
      <w:start w:val="1"/>
      <w:numFmt w:val="bullet"/>
      <w:lvlText w:val=""/>
      <w:lvlJc w:val="left"/>
      <w:pPr>
        <w:ind w:left="5607" w:hanging="360"/>
      </w:pPr>
      <w:rPr>
        <w:rFonts w:ascii="Symbol" w:hAnsi="Symbol" w:cs="Symbol" w:hint="default"/>
      </w:rPr>
    </w:lvl>
    <w:lvl w:ilvl="7" w:tplc="04020019">
      <w:start w:val="1"/>
      <w:numFmt w:val="bullet"/>
      <w:lvlText w:val="o"/>
      <w:lvlJc w:val="left"/>
      <w:pPr>
        <w:ind w:left="6327" w:hanging="360"/>
      </w:pPr>
      <w:rPr>
        <w:rFonts w:ascii="Courier New" w:hAnsi="Courier New" w:cs="Courier New" w:hint="default"/>
      </w:rPr>
    </w:lvl>
    <w:lvl w:ilvl="8" w:tplc="0402001B">
      <w:start w:val="1"/>
      <w:numFmt w:val="bullet"/>
      <w:lvlText w:val=""/>
      <w:lvlJc w:val="left"/>
      <w:pPr>
        <w:ind w:left="7047" w:hanging="360"/>
      </w:pPr>
      <w:rPr>
        <w:rFonts w:ascii="Wingdings" w:hAnsi="Wingdings" w:cs="Wingdings" w:hint="default"/>
      </w:rPr>
    </w:lvl>
  </w:abstractNum>
  <w:abstractNum w:abstractNumId="13">
    <w:nsid w:val="1EE31EC7"/>
    <w:multiLevelType w:val="hybridMultilevel"/>
    <w:tmpl w:val="ED240A52"/>
    <w:lvl w:ilvl="0" w:tplc="A678ECBA">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4">
    <w:nsid w:val="1F634759"/>
    <w:multiLevelType w:val="hybridMultilevel"/>
    <w:tmpl w:val="E9D66900"/>
    <w:lvl w:ilvl="0" w:tplc="A678ECBA">
      <w:numFmt w:val="bullet"/>
      <w:lvlText w:val="-"/>
      <w:lvlJc w:val="left"/>
      <w:pPr>
        <w:ind w:left="1287" w:hanging="360"/>
      </w:pPr>
      <w:rPr>
        <w:rFonts w:ascii="TimesNewRoman" w:eastAsia="Times New Roman" w:hAnsi="TimesNew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15">
    <w:nsid w:val="1F6630A3"/>
    <w:multiLevelType w:val="hybridMultilevel"/>
    <w:tmpl w:val="1F9E39AE"/>
    <w:lvl w:ilvl="0" w:tplc="A678ECBA">
      <w:numFmt w:val="bullet"/>
      <w:lvlText w:val="-"/>
      <w:lvlJc w:val="left"/>
      <w:pPr>
        <w:ind w:left="1287" w:hanging="360"/>
      </w:pPr>
      <w:rPr>
        <w:rFonts w:ascii="TimesNewRoman" w:eastAsia="Times New Roman" w:hAnsi="TimesNew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16">
    <w:nsid w:val="24076696"/>
    <w:multiLevelType w:val="hybridMultilevel"/>
    <w:tmpl w:val="3B103590"/>
    <w:lvl w:ilvl="0" w:tplc="2DD6EDDC">
      <w:start w:val="1"/>
      <w:numFmt w:val="bullet"/>
      <w:lvlText w:val="-"/>
      <w:lvlJc w:val="left"/>
      <w:pPr>
        <w:ind w:left="720" w:hanging="360"/>
      </w:pPr>
      <w:rPr>
        <w:rFonts w:ascii="Times New Roman" w:eastAsia="Times New Roman" w:hAnsi="Times New Roman" w:hint="default"/>
      </w:rPr>
    </w:lvl>
    <w:lvl w:ilvl="1" w:tplc="04020003">
      <w:start w:val="1"/>
      <w:numFmt w:val="bullet"/>
      <w:lvlText w:val="-"/>
      <w:lvlJc w:val="left"/>
      <w:pPr>
        <w:ind w:left="1440" w:hanging="360"/>
      </w:pPr>
      <w:rPr>
        <w:rFonts w:ascii="Arial" w:eastAsia="Times New Roman" w:hAnsi="Arial"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7">
    <w:nsid w:val="25E46492"/>
    <w:multiLevelType w:val="hybridMultilevel"/>
    <w:tmpl w:val="03785EB8"/>
    <w:lvl w:ilvl="0" w:tplc="A678ECBA">
      <w:numFmt w:val="bullet"/>
      <w:lvlText w:val="-"/>
      <w:lvlJc w:val="left"/>
      <w:pPr>
        <w:ind w:left="1287" w:hanging="360"/>
      </w:pPr>
      <w:rPr>
        <w:rFonts w:ascii="TimesNewRoman" w:eastAsia="Times New Roman" w:hAnsi="TimesNew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18">
    <w:nsid w:val="2DE30B7A"/>
    <w:multiLevelType w:val="hybridMultilevel"/>
    <w:tmpl w:val="EB6AE680"/>
    <w:lvl w:ilvl="0" w:tplc="FFFFFFFF">
      <w:start w:val="2"/>
      <w:numFmt w:val="bullet"/>
      <w:lvlText w:val="-"/>
      <w:lvlJc w:val="left"/>
      <w:pPr>
        <w:tabs>
          <w:tab w:val="num" w:pos="720"/>
        </w:tabs>
        <w:ind w:left="720" w:hanging="360"/>
      </w:pPr>
      <w:rPr>
        <w:rFonts w:ascii="Verdana" w:eastAsia="Times New Roman" w:hAnsi="Verdana" w:hint="default"/>
        <w:color w:val="000000"/>
      </w:rPr>
    </w:lvl>
    <w:lvl w:ilvl="1" w:tplc="FFFFFFFF">
      <w:start w:val="1"/>
      <w:numFmt w:val="bullet"/>
      <w:lvlText w:val=""/>
      <w:lvlJc w:val="left"/>
      <w:pPr>
        <w:tabs>
          <w:tab w:val="num" w:pos="567"/>
        </w:tabs>
        <w:ind w:left="567" w:hanging="360"/>
      </w:pPr>
      <w:rPr>
        <w:rFonts w:ascii="Symbol" w:hAnsi="Symbol" w:cs="Symbol" w:hint="default"/>
      </w:rPr>
    </w:lvl>
    <w:lvl w:ilvl="2" w:tplc="FFFFFFFF">
      <w:start w:val="1"/>
      <w:numFmt w:val="bullet"/>
      <w:lvlText w:val=""/>
      <w:lvlJc w:val="left"/>
      <w:pPr>
        <w:tabs>
          <w:tab w:val="num" w:pos="1287"/>
        </w:tabs>
        <w:ind w:left="1287" w:hanging="360"/>
      </w:pPr>
      <w:rPr>
        <w:rFonts w:ascii="Wingdings" w:hAnsi="Wingdings" w:cs="Wingdings" w:hint="default"/>
      </w:rPr>
    </w:lvl>
    <w:lvl w:ilvl="3" w:tplc="FFFFFFFF">
      <w:start w:val="1"/>
      <w:numFmt w:val="bullet"/>
      <w:lvlText w:val=""/>
      <w:lvlJc w:val="left"/>
      <w:pPr>
        <w:tabs>
          <w:tab w:val="num" w:pos="2007"/>
        </w:tabs>
        <w:ind w:left="2007" w:hanging="360"/>
      </w:pPr>
      <w:rPr>
        <w:rFonts w:ascii="Symbol" w:hAnsi="Symbol" w:cs="Symbol" w:hint="default"/>
      </w:rPr>
    </w:lvl>
    <w:lvl w:ilvl="4" w:tplc="FFFFFFFF">
      <w:start w:val="1"/>
      <w:numFmt w:val="bullet"/>
      <w:lvlText w:val="o"/>
      <w:lvlJc w:val="left"/>
      <w:pPr>
        <w:tabs>
          <w:tab w:val="num" w:pos="2727"/>
        </w:tabs>
        <w:ind w:left="2727" w:hanging="360"/>
      </w:pPr>
      <w:rPr>
        <w:rFonts w:ascii="Courier New" w:hAnsi="Courier New" w:cs="Courier New" w:hint="default"/>
      </w:rPr>
    </w:lvl>
    <w:lvl w:ilvl="5" w:tplc="FFFFFFFF">
      <w:start w:val="1"/>
      <w:numFmt w:val="bullet"/>
      <w:lvlText w:val=""/>
      <w:lvlJc w:val="left"/>
      <w:pPr>
        <w:tabs>
          <w:tab w:val="num" w:pos="3447"/>
        </w:tabs>
        <w:ind w:left="3447" w:hanging="360"/>
      </w:pPr>
      <w:rPr>
        <w:rFonts w:ascii="Wingdings" w:hAnsi="Wingdings" w:cs="Wingdings" w:hint="default"/>
      </w:rPr>
    </w:lvl>
    <w:lvl w:ilvl="6" w:tplc="FFFFFFFF">
      <w:start w:val="1"/>
      <w:numFmt w:val="bullet"/>
      <w:lvlText w:val=""/>
      <w:lvlJc w:val="left"/>
      <w:pPr>
        <w:tabs>
          <w:tab w:val="num" w:pos="4167"/>
        </w:tabs>
        <w:ind w:left="4167" w:hanging="360"/>
      </w:pPr>
      <w:rPr>
        <w:rFonts w:ascii="Symbol" w:hAnsi="Symbol" w:cs="Symbol" w:hint="default"/>
      </w:rPr>
    </w:lvl>
    <w:lvl w:ilvl="7" w:tplc="FFFFFFFF">
      <w:start w:val="1"/>
      <w:numFmt w:val="bullet"/>
      <w:lvlText w:val="o"/>
      <w:lvlJc w:val="left"/>
      <w:pPr>
        <w:tabs>
          <w:tab w:val="num" w:pos="4887"/>
        </w:tabs>
        <w:ind w:left="4887" w:hanging="360"/>
      </w:pPr>
      <w:rPr>
        <w:rFonts w:ascii="Courier New" w:hAnsi="Courier New" w:cs="Courier New" w:hint="default"/>
      </w:rPr>
    </w:lvl>
    <w:lvl w:ilvl="8" w:tplc="FFFFFFFF">
      <w:start w:val="1"/>
      <w:numFmt w:val="bullet"/>
      <w:lvlText w:val=""/>
      <w:lvlJc w:val="left"/>
      <w:pPr>
        <w:tabs>
          <w:tab w:val="num" w:pos="5607"/>
        </w:tabs>
        <w:ind w:left="5607" w:hanging="360"/>
      </w:pPr>
      <w:rPr>
        <w:rFonts w:ascii="Wingdings" w:hAnsi="Wingdings" w:cs="Wingdings" w:hint="default"/>
      </w:rPr>
    </w:lvl>
  </w:abstractNum>
  <w:abstractNum w:abstractNumId="19">
    <w:nsid w:val="2DF00A74"/>
    <w:multiLevelType w:val="multilevel"/>
    <w:tmpl w:val="81702C66"/>
    <w:styleLink w:val="List1"/>
    <w:lvl w:ilvl="0">
      <w:numFmt w:val="bullet"/>
      <w:lvlText w:val="•"/>
      <w:lvlJc w:val="left"/>
      <w:pPr>
        <w:tabs>
          <w:tab w:val="num" w:pos="360"/>
        </w:tabs>
        <w:ind w:left="360" w:hanging="360"/>
      </w:pPr>
      <w:rPr>
        <w:rFonts w:ascii="Arial" w:eastAsia="Times New Roman" w:hAnsi="Arial"/>
        <w:position w:val="0"/>
        <w:sz w:val="24"/>
        <w:szCs w:val="24"/>
      </w:rPr>
    </w:lvl>
    <w:lvl w:ilvl="1">
      <w:start w:val="1"/>
      <w:numFmt w:val="bullet"/>
      <w:lvlText w:val="•"/>
      <w:lvlJc w:val="left"/>
      <w:pPr>
        <w:tabs>
          <w:tab w:val="num" w:pos="1080"/>
        </w:tabs>
        <w:ind w:left="720" w:hanging="360"/>
      </w:pPr>
      <w:rPr>
        <w:rFonts w:ascii="Arial" w:eastAsia="Times New Roman" w:hAnsi="Arial"/>
        <w:position w:val="0"/>
        <w:sz w:val="22"/>
        <w:szCs w:val="22"/>
      </w:rPr>
    </w:lvl>
    <w:lvl w:ilvl="2">
      <w:start w:val="1"/>
      <w:numFmt w:val="bullet"/>
      <w:lvlText w:val="•"/>
      <w:lvlJc w:val="left"/>
      <w:pPr>
        <w:tabs>
          <w:tab w:val="num" w:pos="1800"/>
        </w:tabs>
        <w:ind w:left="1080" w:hanging="360"/>
      </w:pPr>
      <w:rPr>
        <w:rFonts w:ascii="Arial" w:eastAsia="Times New Roman" w:hAnsi="Arial"/>
        <w:position w:val="0"/>
        <w:sz w:val="22"/>
        <w:szCs w:val="22"/>
      </w:rPr>
    </w:lvl>
    <w:lvl w:ilvl="3">
      <w:start w:val="1"/>
      <w:numFmt w:val="bullet"/>
      <w:lvlText w:val="•"/>
      <w:lvlJc w:val="left"/>
      <w:pPr>
        <w:tabs>
          <w:tab w:val="num" w:pos="2520"/>
        </w:tabs>
        <w:ind w:left="1440" w:hanging="360"/>
      </w:pPr>
      <w:rPr>
        <w:rFonts w:ascii="Arial" w:eastAsia="Times New Roman" w:hAnsi="Arial"/>
        <w:position w:val="0"/>
        <w:sz w:val="22"/>
        <w:szCs w:val="22"/>
      </w:rPr>
    </w:lvl>
    <w:lvl w:ilvl="4">
      <w:start w:val="1"/>
      <w:numFmt w:val="bullet"/>
      <w:lvlText w:val="•"/>
      <w:lvlJc w:val="left"/>
      <w:pPr>
        <w:tabs>
          <w:tab w:val="num" w:pos="3240"/>
        </w:tabs>
        <w:ind w:left="1800" w:hanging="360"/>
      </w:pPr>
      <w:rPr>
        <w:rFonts w:ascii="Arial" w:eastAsia="Times New Roman" w:hAnsi="Arial"/>
        <w:position w:val="0"/>
        <w:sz w:val="22"/>
        <w:szCs w:val="22"/>
      </w:rPr>
    </w:lvl>
    <w:lvl w:ilvl="5">
      <w:start w:val="1"/>
      <w:numFmt w:val="bullet"/>
      <w:lvlText w:val="•"/>
      <w:lvlJc w:val="left"/>
      <w:pPr>
        <w:tabs>
          <w:tab w:val="num" w:pos="3960"/>
        </w:tabs>
        <w:ind w:left="2160" w:hanging="360"/>
      </w:pPr>
      <w:rPr>
        <w:rFonts w:ascii="Arial" w:eastAsia="Times New Roman" w:hAnsi="Arial"/>
        <w:position w:val="0"/>
        <w:sz w:val="22"/>
        <w:szCs w:val="22"/>
      </w:rPr>
    </w:lvl>
    <w:lvl w:ilvl="6">
      <w:start w:val="1"/>
      <w:numFmt w:val="bullet"/>
      <w:lvlText w:val="•"/>
      <w:lvlJc w:val="left"/>
      <w:pPr>
        <w:tabs>
          <w:tab w:val="num" w:pos="4680"/>
        </w:tabs>
        <w:ind w:left="2520" w:hanging="360"/>
      </w:pPr>
      <w:rPr>
        <w:rFonts w:ascii="Arial" w:eastAsia="Times New Roman" w:hAnsi="Arial"/>
        <w:position w:val="0"/>
        <w:sz w:val="22"/>
        <w:szCs w:val="22"/>
      </w:rPr>
    </w:lvl>
    <w:lvl w:ilvl="7">
      <w:start w:val="1"/>
      <w:numFmt w:val="bullet"/>
      <w:lvlText w:val="•"/>
      <w:lvlJc w:val="left"/>
      <w:pPr>
        <w:tabs>
          <w:tab w:val="num" w:pos="5400"/>
        </w:tabs>
        <w:ind w:left="2880" w:hanging="360"/>
      </w:pPr>
      <w:rPr>
        <w:rFonts w:ascii="Arial" w:eastAsia="Times New Roman" w:hAnsi="Arial"/>
        <w:position w:val="0"/>
        <w:sz w:val="22"/>
        <w:szCs w:val="22"/>
      </w:rPr>
    </w:lvl>
    <w:lvl w:ilvl="8">
      <w:start w:val="1"/>
      <w:numFmt w:val="bullet"/>
      <w:lvlText w:val="•"/>
      <w:lvlJc w:val="left"/>
      <w:pPr>
        <w:tabs>
          <w:tab w:val="num" w:pos="6120"/>
        </w:tabs>
        <w:ind w:left="3240" w:hanging="360"/>
      </w:pPr>
      <w:rPr>
        <w:rFonts w:ascii="Arial" w:eastAsia="Times New Roman" w:hAnsi="Arial"/>
        <w:position w:val="0"/>
        <w:sz w:val="22"/>
        <w:szCs w:val="22"/>
      </w:rPr>
    </w:lvl>
  </w:abstractNum>
  <w:abstractNum w:abstractNumId="20">
    <w:nsid w:val="33D949F5"/>
    <w:multiLevelType w:val="hybridMultilevel"/>
    <w:tmpl w:val="F2E49600"/>
    <w:lvl w:ilvl="0" w:tplc="FFFFFFFF">
      <w:start w:val="1"/>
      <w:numFmt w:val="bullet"/>
      <w:lvlText w:val=""/>
      <w:lvlJc w:val="left"/>
      <w:pPr>
        <w:ind w:left="1068" w:hanging="360"/>
      </w:pPr>
      <w:rPr>
        <w:rFonts w:ascii="Symbol" w:hAnsi="Symbol" w:cs="Symbol"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cs="Wingdings" w:hint="default"/>
      </w:rPr>
    </w:lvl>
    <w:lvl w:ilvl="3" w:tplc="FFFFFFFF">
      <w:start w:val="1"/>
      <w:numFmt w:val="bullet"/>
      <w:lvlText w:val=""/>
      <w:lvlJc w:val="left"/>
      <w:pPr>
        <w:ind w:left="3228" w:hanging="360"/>
      </w:pPr>
      <w:rPr>
        <w:rFonts w:ascii="Symbol" w:hAnsi="Symbol" w:cs="Symbol" w:hint="default"/>
      </w:rPr>
    </w:lvl>
    <w:lvl w:ilvl="4" w:tplc="FFFFFFFF">
      <w:start w:val="1"/>
      <w:numFmt w:val="bullet"/>
      <w:lvlText w:val="o"/>
      <w:lvlJc w:val="left"/>
      <w:pPr>
        <w:ind w:left="3948" w:hanging="360"/>
      </w:pPr>
      <w:rPr>
        <w:rFonts w:ascii="Courier New" w:hAnsi="Courier New" w:cs="Courier New" w:hint="default"/>
      </w:rPr>
    </w:lvl>
    <w:lvl w:ilvl="5" w:tplc="FFFFFFFF">
      <w:start w:val="1"/>
      <w:numFmt w:val="bullet"/>
      <w:lvlText w:val=""/>
      <w:lvlJc w:val="left"/>
      <w:pPr>
        <w:ind w:left="4668" w:hanging="360"/>
      </w:pPr>
      <w:rPr>
        <w:rFonts w:ascii="Wingdings" w:hAnsi="Wingdings" w:cs="Wingdings" w:hint="default"/>
      </w:rPr>
    </w:lvl>
    <w:lvl w:ilvl="6" w:tplc="FFFFFFFF">
      <w:start w:val="1"/>
      <w:numFmt w:val="bullet"/>
      <w:lvlText w:val=""/>
      <w:lvlJc w:val="left"/>
      <w:pPr>
        <w:ind w:left="5388" w:hanging="360"/>
      </w:pPr>
      <w:rPr>
        <w:rFonts w:ascii="Symbol" w:hAnsi="Symbol" w:cs="Symbol" w:hint="default"/>
      </w:rPr>
    </w:lvl>
    <w:lvl w:ilvl="7" w:tplc="FFFFFFFF">
      <w:start w:val="1"/>
      <w:numFmt w:val="bullet"/>
      <w:lvlText w:val="o"/>
      <w:lvlJc w:val="left"/>
      <w:pPr>
        <w:ind w:left="6108" w:hanging="360"/>
      </w:pPr>
      <w:rPr>
        <w:rFonts w:ascii="Courier New" w:hAnsi="Courier New" w:cs="Courier New" w:hint="default"/>
      </w:rPr>
    </w:lvl>
    <w:lvl w:ilvl="8" w:tplc="FFFFFFFF">
      <w:start w:val="1"/>
      <w:numFmt w:val="bullet"/>
      <w:lvlText w:val=""/>
      <w:lvlJc w:val="left"/>
      <w:pPr>
        <w:ind w:left="6828" w:hanging="360"/>
      </w:pPr>
      <w:rPr>
        <w:rFonts w:ascii="Wingdings" w:hAnsi="Wingdings" w:cs="Wingdings" w:hint="default"/>
      </w:rPr>
    </w:lvl>
  </w:abstractNum>
  <w:abstractNum w:abstractNumId="21">
    <w:nsid w:val="342D56E0"/>
    <w:multiLevelType w:val="hybridMultilevel"/>
    <w:tmpl w:val="1F1841DC"/>
    <w:lvl w:ilvl="0" w:tplc="04020001">
      <w:numFmt w:val="bullet"/>
      <w:lvlText w:val="-"/>
      <w:lvlJc w:val="left"/>
      <w:pPr>
        <w:ind w:left="1287" w:hanging="360"/>
      </w:pPr>
      <w:rPr>
        <w:rFonts w:ascii="TimesNewRoman" w:eastAsia="Times New Roman" w:hAnsi="TimesNewRoman"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cs="Wingdings" w:hint="default"/>
      </w:rPr>
    </w:lvl>
    <w:lvl w:ilvl="3" w:tplc="04090001">
      <w:start w:val="1"/>
      <w:numFmt w:val="bullet"/>
      <w:lvlText w:val=""/>
      <w:lvlJc w:val="left"/>
      <w:pPr>
        <w:ind w:left="3447" w:hanging="360"/>
      </w:pPr>
      <w:rPr>
        <w:rFonts w:ascii="Symbol" w:hAnsi="Symbol" w:cs="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cs="Wingdings" w:hint="default"/>
      </w:rPr>
    </w:lvl>
    <w:lvl w:ilvl="6" w:tplc="04090001">
      <w:start w:val="1"/>
      <w:numFmt w:val="bullet"/>
      <w:lvlText w:val=""/>
      <w:lvlJc w:val="left"/>
      <w:pPr>
        <w:ind w:left="5607" w:hanging="360"/>
      </w:pPr>
      <w:rPr>
        <w:rFonts w:ascii="Symbol" w:hAnsi="Symbol" w:cs="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cs="Wingdings" w:hint="default"/>
      </w:rPr>
    </w:lvl>
  </w:abstractNum>
  <w:abstractNum w:abstractNumId="22">
    <w:nsid w:val="396760E2"/>
    <w:multiLevelType w:val="hybridMultilevel"/>
    <w:tmpl w:val="57C0BB30"/>
    <w:lvl w:ilvl="0" w:tplc="2DD6EDDC">
      <w:start w:val="1"/>
      <w:numFmt w:val="bullet"/>
      <w:lvlText w:val=""/>
      <w:lvlJc w:val="left"/>
      <w:pPr>
        <w:ind w:left="1080" w:hanging="360"/>
      </w:pPr>
      <w:rPr>
        <w:rFonts w:ascii="Symbol" w:hAnsi="Symbol" w:cs="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cs="Wingdings" w:hint="default"/>
      </w:rPr>
    </w:lvl>
    <w:lvl w:ilvl="3" w:tplc="04020001">
      <w:start w:val="1"/>
      <w:numFmt w:val="bullet"/>
      <w:lvlText w:val=""/>
      <w:lvlJc w:val="left"/>
      <w:pPr>
        <w:ind w:left="3240" w:hanging="360"/>
      </w:pPr>
      <w:rPr>
        <w:rFonts w:ascii="Symbol" w:hAnsi="Symbol" w:cs="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cs="Wingdings" w:hint="default"/>
      </w:rPr>
    </w:lvl>
    <w:lvl w:ilvl="6" w:tplc="04020001">
      <w:start w:val="1"/>
      <w:numFmt w:val="bullet"/>
      <w:lvlText w:val=""/>
      <w:lvlJc w:val="left"/>
      <w:pPr>
        <w:ind w:left="5400" w:hanging="360"/>
      </w:pPr>
      <w:rPr>
        <w:rFonts w:ascii="Symbol" w:hAnsi="Symbol" w:cs="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cs="Wingdings" w:hint="default"/>
      </w:rPr>
    </w:lvl>
  </w:abstractNum>
  <w:abstractNum w:abstractNumId="23">
    <w:nsid w:val="3C525111"/>
    <w:multiLevelType w:val="hybridMultilevel"/>
    <w:tmpl w:val="A036E4C8"/>
    <w:lvl w:ilvl="0" w:tplc="577CCBCE">
      <w:start w:val="1"/>
      <w:numFmt w:val="bullet"/>
      <w:lvlText w:val=""/>
      <w:lvlJc w:val="left"/>
      <w:pPr>
        <w:tabs>
          <w:tab w:val="num" w:pos="720"/>
        </w:tabs>
        <w:ind w:left="720" w:hanging="360"/>
      </w:pPr>
      <w:rPr>
        <w:rFonts w:ascii="Symbol" w:hAnsi="Symbol" w:cs="Symbol" w:hint="default"/>
        <w:color w:val="000000"/>
      </w:rPr>
    </w:lvl>
    <w:lvl w:ilvl="1" w:tplc="93D6FAB0">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CFC3F91"/>
    <w:multiLevelType w:val="hybridMultilevel"/>
    <w:tmpl w:val="CC9E6C5E"/>
    <w:lvl w:ilvl="0" w:tplc="A678ECBA">
      <w:numFmt w:val="bullet"/>
      <w:lvlText w:val="-"/>
      <w:lvlJc w:val="left"/>
      <w:pPr>
        <w:ind w:left="1287" w:hanging="360"/>
      </w:pPr>
      <w:rPr>
        <w:rFonts w:ascii="Times New Roman" w:eastAsia="Times New Roman" w:hAnsi="Times New Roman" w:hint="default"/>
        <w:color w:val="auto"/>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25">
    <w:nsid w:val="42F27FC9"/>
    <w:multiLevelType w:val="multilevel"/>
    <w:tmpl w:val="D6B0C230"/>
    <w:lvl w:ilvl="0">
      <w:start w:val="1"/>
      <w:numFmt w:val="decimal"/>
      <w:lvlText w:val="%1."/>
      <w:lvlJc w:val="left"/>
      <w:pPr>
        <w:ind w:left="360" w:hanging="360"/>
      </w:pPr>
      <w:rPr>
        <w:rFonts w:hint="default"/>
        <w:color w:val="000000"/>
      </w:rPr>
    </w:lvl>
    <w:lvl w:ilvl="1">
      <w:start w:val="1"/>
      <w:numFmt w:val="decimal"/>
      <w:lvlText w:val="%1.%2."/>
      <w:lvlJc w:val="left"/>
      <w:pPr>
        <w:ind w:left="1100" w:hanging="360"/>
      </w:pPr>
      <w:rPr>
        <w:rFonts w:hint="default"/>
        <w:color w:val="000000"/>
      </w:rPr>
    </w:lvl>
    <w:lvl w:ilvl="2">
      <w:start w:val="1"/>
      <w:numFmt w:val="decimal"/>
      <w:lvlText w:val="%1.%2.%3."/>
      <w:lvlJc w:val="left"/>
      <w:pPr>
        <w:ind w:left="2200" w:hanging="720"/>
      </w:pPr>
      <w:rPr>
        <w:rFonts w:hint="default"/>
        <w:color w:val="000000"/>
      </w:rPr>
    </w:lvl>
    <w:lvl w:ilvl="3">
      <w:start w:val="1"/>
      <w:numFmt w:val="decimal"/>
      <w:lvlText w:val="%1.%2.%3.%4."/>
      <w:lvlJc w:val="left"/>
      <w:pPr>
        <w:ind w:left="2940" w:hanging="720"/>
      </w:pPr>
      <w:rPr>
        <w:rFonts w:hint="default"/>
        <w:color w:val="000000"/>
      </w:rPr>
    </w:lvl>
    <w:lvl w:ilvl="4">
      <w:start w:val="1"/>
      <w:numFmt w:val="decimal"/>
      <w:lvlText w:val="%1.%2.%3.%4.%5."/>
      <w:lvlJc w:val="left"/>
      <w:pPr>
        <w:ind w:left="4040" w:hanging="1080"/>
      </w:pPr>
      <w:rPr>
        <w:rFonts w:hint="default"/>
        <w:color w:val="000000"/>
      </w:rPr>
    </w:lvl>
    <w:lvl w:ilvl="5">
      <w:start w:val="1"/>
      <w:numFmt w:val="decimal"/>
      <w:lvlText w:val="%1.%2.%3.%4.%5.%6."/>
      <w:lvlJc w:val="left"/>
      <w:pPr>
        <w:ind w:left="4780" w:hanging="1080"/>
      </w:pPr>
      <w:rPr>
        <w:rFonts w:hint="default"/>
        <w:color w:val="000000"/>
      </w:rPr>
    </w:lvl>
    <w:lvl w:ilvl="6">
      <w:start w:val="1"/>
      <w:numFmt w:val="decimal"/>
      <w:lvlText w:val="%1.%2.%3.%4.%5.%6.%7."/>
      <w:lvlJc w:val="left"/>
      <w:pPr>
        <w:ind w:left="5880" w:hanging="1440"/>
      </w:pPr>
      <w:rPr>
        <w:rFonts w:hint="default"/>
        <w:color w:val="000000"/>
      </w:rPr>
    </w:lvl>
    <w:lvl w:ilvl="7">
      <w:start w:val="1"/>
      <w:numFmt w:val="decimal"/>
      <w:lvlText w:val="%1.%2.%3.%4.%5.%6.%7.%8."/>
      <w:lvlJc w:val="left"/>
      <w:pPr>
        <w:ind w:left="6620" w:hanging="1440"/>
      </w:pPr>
      <w:rPr>
        <w:rFonts w:hint="default"/>
        <w:color w:val="000000"/>
      </w:rPr>
    </w:lvl>
    <w:lvl w:ilvl="8">
      <w:start w:val="1"/>
      <w:numFmt w:val="decimal"/>
      <w:lvlText w:val="%1.%2.%3.%4.%5.%6.%7.%8.%9."/>
      <w:lvlJc w:val="left"/>
      <w:pPr>
        <w:ind w:left="7720" w:hanging="1800"/>
      </w:pPr>
      <w:rPr>
        <w:rFonts w:hint="default"/>
        <w:color w:val="000000"/>
      </w:rPr>
    </w:lvl>
  </w:abstractNum>
  <w:abstractNum w:abstractNumId="26">
    <w:nsid w:val="44287AA6"/>
    <w:multiLevelType w:val="hybridMultilevel"/>
    <w:tmpl w:val="16BA2802"/>
    <w:lvl w:ilvl="0" w:tplc="A678ECBA">
      <w:numFmt w:val="bullet"/>
      <w:lvlText w:val="-"/>
      <w:lvlJc w:val="left"/>
      <w:pPr>
        <w:ind w:left="720" w:hanging="360"/>
      </w:pPr>
      <w:rPr>
        <w:rFonts w:ascii="Times New Roman" w:eastAsia="Times New Roman" w:hAnsi="Times New Roman" w:hint="default"/>
        <w:color w:val="auto"/>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7">
    <w:nsid w:val="44482EBF"/>
    <w:multiLevelType w:val="hybridMultilevel"/>
    <w:tmpl w:val="0FF23344"/>
    <w:lvl w:ilvl="0" w:tplc="A678ECBA">
      <w:numFmt w:val="bullet"/>
      <w:lvlText w:val="-"/>
      <w:lvlJc w:val="left"/>
      <w:pPr>
        <w:ind w:left="1287" w:hanging="360"/>
      </w:pPr>
      <w:rPr>
        <w:rFonts w:ascii="Times New Roman" w:eastAsia="Times New Roman" w:hAnsi="Times New Roman" w:hint="default"/>
        <w:color w:val="auto"/>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28">
    <w:nsid w:val="445646E1"/>
    <w:multiLevelType w:val="hybridMultilevel"/>
    <w:tmpl w:val="D1C876EA"/>
    <w:lvl w:ilvl="0" w:tplc="4BBA93FC">
      <w:start w:val="1"/>
      <w:numFmt w:val="bullet"/>
      <w:lvlText w:val=""/>
      <w:lvlJc w:val="left"/>
      <w:pPr>
        <w:ind w:left="360" w:hanging="360"/>
      </w:pPr>
      <w:rPr>
        <w:rFonts w:ascii="Symbol" w:hAnsi="Symbol" w:cs="Symbol" w:hint="default"/>
      </w:rPr>
    </w:lvl>
    <w:lvl w:ilvl="1" w:tplc="70445C56">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9">
    <w:nsid w:val="493E1EB8"/>
    <w:multiLevelType w:val="multilevel"/>
    <w:tmpl w:val="5AA4AE1C"/>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CDE35AC"/>
    <w:multiLevelType w:val="hybridMultilevel"/>
    <w:tmpl w:val="A7CE049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1">
    <w:nsid w:val="4E607FCB"/>
    <w:multiLevelType w:val="hybridMultilevel"/>
    <w:tmpl w:val="D960E4F4"/>
    <w:lvl w:ilvl="0" w:tplc="A678ECBA">
      <w:start w:val="1"/>
      <w:numFmt w:val="bullet"/>
      <w:lvlText w:val=""/>
      <w:lvlJc w:val="left"/>
      <w:pPr>
        <w:ind w:left="1080" w:hanging="360"/>
      </w:pPr>
      <w:rPr>
        <w:rFonts w:ascii="Symbol" w:hAnsi="Symbol" w:cs="Symbol" w:hint="default"/>
        <w:b/>
        <w:bCs/>
      </w:rPr>
    </w:lvl>
    <w:lvl w:ilvl="1" w:tplc="04020003">
      <w:start w:val="1"/>
      <w:numFmt w:val="lowerLetter"/>
      <w:lvlText w:val="%2."/>
      <w:lvlJc w:val="left"/>
      <w:pPr>
        <w:ind w:left="1800" w:hanging="360"/>
      </w:pPr>
    </w:lvl>
    <w:lvl w:ilvl="2" w:tplc="04020005">
      <w:start w:val="1"/>
      <w:numFmt w:val="lowerRoman"/>
      <w:lvlText w:val="%3."/>
      <w:lvlJc w:val="right"/>
      <w:pPr>
        <w:ind w:left="2520" w:hanging="180"/>
      </w:pPr>
    </w:lvl>
    <w:lvl w:ilvl="3" w:tplc="04020001">
      <w:start w:val="1"/>
      <w:numFmt w:val="decimal"/>
      <w:lvlText w:val="%4."/>
      <w:lvlJc w:val="left"/>
      <w:pPr>
        <w:ind w:left="3240" w:hanging="360"/>
      </w:pPr>
    </w:lvl>
    <w:lvl w:ilvl="4" w:tplc="04020003">
      <w:start w:val="1"/>
      <w:numFmt w:val="lowerLetter"/>
      <w:lvlText w:val="%5."/>
      <w:lvlJc w:val="left"/>
      <w:pPr>
        <w:ind w:left="3960" w:hanging="360"/>
      </w:pPr>
    </w:lvl>
    <w:lvl w:ilvl="5" w:tplc="04020005">
      <w:start w:val="1"/>
      <w:numFmt w:val="lowerRoman"/>
      <w:lvlText w:val="%6."/>
      <w:lvlJc w:val="right"/>
      <w:pPr>
        <w:ind w:left="4680" w:hanging="180"/>
      </w:pPr>
    </w:lvl>
    <w:lvl w:ilvl="6" w:tplc="04020001">
      <w:start w:val="1"/>
      <w:numFmt w:val="decimal"/>
      <w:lvlText w:val="%7."/>
      <w:lvlJc w:val="left"/>
      <w:pPr>
        <w:ind w:left="5400" w:hanging="360"/>
      </w:pPr>
    </w:lvl>
    <w:lvl w:ilvl="7" w:tplc="04020003">
      <w:start w:val="1"/>
      <w:numFmt w:val="lowerLetter"/>
      <w:lvlText w:val="%8."/>
      <w:lvlJc w:val="left"/>
      <w:pPr>
        <w:ind w:left="6120" w:hanging="360"/>
      </w:pPr>
    </w:lvl>
    <w:lvl w:ilvl="8" w:tplc="04020005">
      <w:start w:val="1"/>
      <w:numFmt w:val="lowerRoman"/>
      <w:lvlText w:val="%9."/>
      <w:lvlJc w:val="right"/>
      <w:pPr>
        <w:ind w:left="6840" w:hanging="180"/>
      </w:pPr>
    </w:lvl>
  </w:abstractNum>
  <w:abstractNum w:abstractNumId="32">
    <w:nsid w:val="510C0301"/>
    <w:multiLevelType w:val="hybridMultilevel"/>
    <w:tmpl w:val="D1E4B356"/>
    <w:lvl w:ilvl="0" w:tplc="2DD6EDDC">
      <w:start w:val="1"/>
      <w:numFmt w:val="bullet"/>
      <w:pStyle w:val="titre4"/>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2357E1C"/>
    <w:multiLevelType w:val="multilevel"/>
    <w:tmpl w:val="7458D456"/>
    <w:styleLink w:val="List3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34">
    <w:nsid w:val="524E3629"/>
    <w:multiLevelType w:val="hybridMultilevel"/>
    <w:tmpl w:val="9A7E7620"/>
    <w:lvl w:ilvl="0" w:tplc="FFFFFFFF">
      <w:start w:val="2"/>
      <w:numFmt w:val="bullet"/>
      <w:lvlText w:val="-"/>
      <w:lvlJc w:val="left"/>
      <w:pPr>
        <w:ind w:left="930" w:hanging="360"/>
      </w:pPr>
      <w:rPr>
        <w:rFonts w:ascii="Verdana" w:eastAsia="Times New Roman" w:hAnsi="Verdana" w:hint="default"/>
        <w:color w:val="auto"/>
      </w:rPr>
    </w:lvl>
    <w:lvl w:ilvl="1" w:tplc="FFFFFFFF">
      <w:start w:val="1"/>
      <w:numFmt w:val="bullet"/>
      <w:lvlText w:val="o"/>
      <w:lvlJc w:val="left"/>
      <w:pPr>
        <w:ind w:left="1650" w:hanging="360"/>
      </w:pPr>
      <w:rPr>
        <w:rFonts w:ascii="Courier New" w:hAnsi="Courier New" w:cs="Courier New" w:hint="default"/>
      </w:rPr>
    </w:lvl>
    <w:lvl w:ilvl="2" w:tplc="FFFFFFFF">
      <w:start w:val="1"/>
      <w:numFmt w:val="bullet"/>
      <w:lvlText w:val=""/>
      <w:lvlJc w:val="left"/>
      <w:pPr>
        <w:ind w:left="2370" w:hanging="360"/>
      </w:pPr>
      <w:rPr>
        <w:rFonts w:ascii="Wingdings" w:hAnsi="Wingdings" w:cs="Wingdings" w:hint="default"/>
      </w:rPr>
    </w:lvl>
    <w:lvl w:ilvl="3" w:tplc="FFFFFFFF">
      <w:start w:val="1"/>
      <w:numFmt w:val="bullet"/>
      <w:lvlText w:val=""/>
      <w:lvlJc w:val="left"/>
      <w:pPr>
        <w:ind w:left="3090" w:hanging="360"/>
      </w:pPr>
      <w:rPr>
        <w:rFonts w:ascii="Symbol" w:hAnsi="Symbol" w:cs="Symbol" w:hint="default"/>
      </w:rPr>
    </w:lvl>
    <w:lvl w:ilvl="4" w:tplc="FFFFFFFF">
      <w:start w:val="1"/>
      <w:numFmt w:val="bullet"/>
      <w:lvlText w:val="o"/>
      <w:lvlJc w:val="left"/>
      <w:pPr>
        <w:ind w:left="3810" w:hanging="360"/>
      </w:pPr>
      <w:rPr>
        <w:rFonts w:ascii="Courier New" w:hAnsi="Courier New" w:cs="Courier New" w:hint="default"/>
      </w:rPr>
    </w:lvl>
    <w:lvl w:ilvl="5" w:tplc="FFFFFFFF">
      <w:start w:val="1"/>
      <w:numFmt w:val="bullet"/>
      <w:lvlText w:val=""/>
      <w:lvlJc w:val="left"/>
      <w:pPr>
        <w:ind w:left="4530" w:hanging="360"/>
      </w:pPr>
      <w:rPr>
        <w:rFonts w:ascii="Wingdings" w:hAnsi="Wingdings" w:cs="Wingdings" w:hint="default"/>
      </w:rPr>
    </w:lvl>
    <w:lvl w:ilvl="6" w:tplc="FFFFFFFF">
      <w:start w:val="1"/>
      <w:numFmt w:val="bullet"/>
      <w:lvlText w:val=""/>
      <w:lvlJc w:val="left"/>
      <w:pPr>
        <w:ind w:left="5250" w:hanging="360"/>
      </w:pPr>
      <w:rPr>
        <w:rFonts w:ascii="Symbol" w:hAnsi="Symbol" w:cs="Symbol" w:hint="default"/>
      </w:rPr>
    </w:lvl>
    <w:lvl w:ilvl="7" w:tplc="FFFFFFFF">
      <w:start w:val="1"/>
      <w:numFmt w:val="bullet"/>
      <w:lvlText w:val="o"/>
      <w:lvlJc w:val="left"/>
      <w:pPr>
        <w:ind w:left="5970" w:hanging="360"/>
      </w:pPr>
      <w:rPr>
        <w:rFonts w:ascii="Courier New" w:hAnsi="Courier New" w:cs="Courier New" w:hint="default"/>
      </w:rPr>
    </w:lvl>
    <w:lvl w:ilvl="8" w:tplc="FFFFFFFF">
      <w:start w:val="1"/>
      <w:numFmt w:val="bullet"/>
      <w:lvlText w:val=""/>
      <w:lvlJc w:val="left"/>
      <w:pPr>
        <w:ind w:left="6690" w:hanging="360"/>
      </w:pPr>
      <w:rPr>
        <w:rFonts w:ascii="Wingdings" w:hAnsi="Wingdings" w:cs="Wingdings" w:hint="default"/>
      </w:rPr>
    </w:lvl>
  </w:abstractNum>
  <w:abstractNum w:abstractNumId="35">
    <w:nsid w:val="5261185F"/>
    <w:multiLevelType w:val="hybridMultilevel"/>
    <w:tmpl w:val="F4FAD1F8"/>
    <w:lvl w:ilvl="0" w:tplc="2DD6EDDC">
      <w:start w:val="1"/>
      <w:numFmt w:val="bullet"/>
      <w:pStyle w:val="Bulets"/>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6">
    <w:nsid w:val="534959D8"/>
    <w:multiLevelType w:val="multilevel"/>
    <w:tmpl w:val="EAD0DCF8"/>
    <w:styleLink w:val="List2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37">
    <w:nsid w:val="554B6D1A"/>
    <w:multiLevelType w:val="hybridMultilevel"/>
    <w:tmpl w:val="B40A7E3A"/>
    <w:lvl w:ilvl="0" w:tplc="2DD6EDDC">
      <w:start w:val="1"/>
      <w:numFmt w:val="bullet"/>
      <w:pStyle w:val="BULLET"/>
      <w:lvlText w:val=""/>
      <w:lvlJc w:val="left"/>
      <w:pPr>
        <w:ind w:left="360" w:hanging="360"/>
      </w:pPr>
      <w:rPr>
        <w:rFonts w:ascii="Wingdings" w:hAnsi="Wingdings" w:cs="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56DD357C"/>
    <w:multiLevelType w:val="hybridMultilevel"/>
    <w:tmpl w:val="1E8AD744"/>
    <w:lvl w:ilvl="0" w:tplc="08841D1A">
      <w:start w:val="1"/>
      <w:numFmt w:val="bullet"/>
      <w:lvlText w:val=""/>
      <w:lvlJc w:val="left"/>
      <w:pPr>
        <w:ind w:left="720" w:hanging="360"/>
      </w:pPr>
      <w:rPr>
        <w:rFonts w:ascii="Symbol" w:hAnsi="Symbol" w:cs="Symbol" w:hint="default"/>
      </w:rPr>
    </w:lvl>
    <w:lvl w:ilvl="1" w:tplc="04020019">
      <w:start w:val="1"/>
      <w:numFmt w:val="bullet"/>
      <w:lvlText w:val="o"/>
      <w:lvlJc w:val="left"/>
      <w:pPr>
        <w:ind w:left="1440" w:hanging="360"/>
      </w:pPr>
      <w:rPr>
        <w:rFonts w:ascii="Courier New" w:hAnsi="Courier New" w:cs="Courier New" w:hint="default"/>
      </w:rPr>
    </w:lvl>
    <w:lvl w:ilvl="2" w:tplc="0402001B">
      <w:start w:val="1"/>
      <w:numFmt w:val="bullet"/>
      <w:lvlText w:val=""/>
      <w:lvlJc w:val="left"/>
      <w:pPr>
        <w:ind w:left="2160" w:hanging="360"/>
      </w:pPr>
      <w:rPr>
        <w:rFonts w:ascii="Wingdings" w:hAnsi="Wingdings" w:cs="Wingdings" w:hint="default"/>
      </w:rPr>
    </w:lvl>
    <w:lvl w:ilvl="3" w:tplc="0402000F">
      <w:start w:val="1"/>
      <w:numFmt w:val="bullet"/>
      <w:lvlText w:val=""/>
      <w:lvlJc w:val="left"/>
      <w:pPr>
        <w:ind w:left="2880" w:hanging="360"/>
      </w:pPr>
      <w:rPr>
        <w:rFonts w:ascii="Symbol" w:hAnsi="Symbol" w:cs="Symbol" w:hint="default"/>
      </w:rPr>
    </w:lvl>
    <w:lvl w:ilvl="4" w:tplc="04020019">
      <w:start w:val="1"/>
      <w:numFmt w:val="bullet"/>
      <w:lvlText w:val="o"/>
      <w:lvlJc w:val="left"/>
      <w:pPr>
        <w:ind w:left="3600" w:hanging="360"/>
      </w:pPr>
      <w:rPr>
        <w:rFonts w:ascii="Courier New" w:hAnsi="Courier New" w:cs="Courier New" w:hint="default"/>
      </w:rPr>
    </w:lvl>
    <w:lvl w:ilvl="5" w:tplc="0402001B">
      <w:start w:val="1"/>
      <w:numFmt w:val="bullet"/>
      <w:lvlText w:val=""/>
      <w:lvlJc w:val="left"/>
      <w:pPr>
        <w:ind w:left="4320" w:hanging="360"/>
      </w:pPr>
      <w:rPr>
        <w:rFonts w:ascii="Wingdings" w:hAnsi="Wingdings" w:cs="Wingdings" w:hint="default"/>
      </w:rPr>
    </w:lvl>
    <w:lvl w:ilvl="6" w:tplc="0402000F">
      <w:start w:val="1"/>
      <w:numFmt w:val="bullet"/>
      <w:lvlText w:val=""/>
      <w:lvlJc w:val="left"/>
      <w:pPr>
        <w:ind w:left="5040" w:hanging="360"/>
      </w:pPr>
      <w:rPr>
        <w:rFonts w:ascii="Symbol" w:hAnsi="Symbol" w:cs="Symbol" w:hint="default"/>
      </w:rPr>
    </w:lvl>
    <w:lvl w:ilvl="7" w:tplc="04020019">
      <w:start w:val="1"/>
      <w:numFmt w:val="bullet"/>
      <w:lvlText w:val="o"/>
      <w:lvlJc w:val="left"/>
      <w:pPr>
        <w:ind w:left="5760" w:hanging="360"/>
      </w:pPr>
      <w:rPr>
        <w:rFonts w:ascii="Courier New" w:hAnsi="Courier New" w:cs="Courier New" w:hint="default"/>
      </w:rPr>
    </w:lvl>
    <w:lvl w:ilvl="8" w:tplc="0402001B">
      <w:start w:val="1"/>
      <w:numFmt w:val="bullet"/>
      <w:lvlText w:val=""/>
      <w:lvlJc w:val="left"/>
      <w:pPr>
        <w:ind w:left="6480" w:hanging="360"/>
      </w:pPr>
      <w:rPr>
        <w:rFonts w:ascii="Wingdings" w:hAnsi="Wingdings" w:cs="Wingdings" w:hint="default"/>
      </w:rPr>
    </w:lvl>
  </w:abstractNum>
  <w:abstractNum w:abstractNumId="39">
    <w:nsid w:val="58AE5300"/>
    <w:multiLevelType w:val="hybridMultilevel"/>
    <w:tmpl w:val="B9903F88"/>
    <w:lvl w:ilvl="0" w:tplc="FFFFFFFF">
      <w:numFmt w:val="bullet"/>
      <w:lvlText w:val="-"/>
      <w:lvlJc w:val="left"/>
      <w:pPr>
        <w:ind w:left="1287" w:hanging="360"/>
      </w:pPr>
      <w:rPr>
        <w:rFonts w:ascii="TimesNewRoman" w:eastAsia="Times New Roman" w:hAnsi="TimesNewRoman" w:hint="default"/>
      </w:rPr>
    </w:lvl>
    <w:lvl w:ilvl="1" w:tplc="FFFFFFFF">
      <w:start w:val="1"/>
      <w:numFmt w:val="bullet"/>
      <w:lvlText w:val="o"/>
      <w:lvlJc w:val="left"/>
      <w:pPr>
        <w:ind w:left="2007" w:hanging="360"/>
      </w:pPr>
      <w:rPr>
        <w:rFonts w:ascii="Courier New" w:hAnsi="Courier New" w:cs="Courier New" w:hint="default"/>
      </w:rPr>
    </w:lvl>
    <w:lvl w:ilvl="2" w:tplc="FFFFFFFF">
      <w:start w:val="1"/>
      <w:numFmt w:val="bullet"/>
      <w:lvlText w:val=""/>
      <w:lvlJc w:val="left"/>
      <w:pPr>
        <w:ind w:left="2727" w:hanging="360"/>
      </w:pPr>
      <w:rPr>
        <w:rFonts w:ascii="Wingdings" w:hAnsi="Wingdings" w:cs="Wingdings" w:hint="default"/>
      </w:rPr>
    </w:lvl>
    <w:lvl w:ilvl="3" w:tplc="FFFFFFFF">
      <w:start w:val="1"/>
      <w:numFmt w:val="bullet"/>
      <w:lvlText w:val=""/>
      <w:lvlJc w:val="left"/>
      <w:pPr>
        <w:ind w:left="3447" w:hanging="360"/>
      </w:pPr>
      <w:rPr>
        <w:rFonts w:ascii="Symbol" w:hAnsi="Symbol" w:cs="Symbol" w:hint="default"/>
      </w:rPr>
    </w:lvl>
    <w:lvl w:ilvl="4" w:tplc="FFFFFFFF">
      <w:start w:val="1"/>
      <w:numFmt w:val="bullet"/>
      <w:lvlText w:val="o"/>
      <w:lvlJc w:val="left"/>
      <w:pPr>
        <w:ind w:left="4167" w:hanging="360"/>
      </w:pPr>
      <w:rPr>
        <w:rFonts w:ascii="Courier New" w:hAnsi="Courier New" w:cs="Courier New" w:hint="default"/>
      </w:rPr>
    </w:lvl>
    <w:lvl w:ilvl="5" w:tplc="FFFFFFFF">
      <w:start w:val="1"/>
      <w:numFmt w:val="bullet"/>
      <w:lvlText w:val=""/>
      <w:lvlJc w:val="left"/>
      <w:pPr>
        <w:ind w:left="4887" w:hanging="360"/>
      </w:pPr>
      <w:rPr>
        <w:rFonts w:ascii="Wingdings" w:hAnsi="Wingdings" w:cs="Wingdings" w:hint="default"/>
      </w:rPr>
    </w:lvl>
    <w:lvl w:ilvl="6" w:tplc="FFFFFFFF">
      <w:start w:val="1"/>
      <w:numFmt w:val="bullet"/>
      <w:lvlText w:val=""/>
      <w:lvlJc w:val="left"/>
      <w:pPr>
        <w:ind w:left="5607" w:hanging="360"/>
      </w:pPr>
      <w:rPr>
        <w:rFonts w:ascii="Symbol" w:hAnsi="Symbol" w:cs="Symbol" w:hint="default"/>
      </w:rPr>
    </w:lvl>
    <w:lvl w:ilvl="7" w:tplc="FFFFFFFF">
      <w:start w:val="1"/>
      <w:numFmt w:val="bullet"/>
      <w:lvlText w:val="o"/>
      <w:lvlJc w:val="left"/>
      <w:pPr>
        <w:ind w:left="6327" w:hanging="360"/>
      </w:pPr>
      <w:rPr>
        <w:rFonts w:ascii="Courier New" w:hAnsi="Courier New" w:cs="Courier New" w:hint="default"/>
      </w:rPr>
    </w:lvl>
    <w:lvl w:ilvl="8" w:tplc="FFFFFFFF">
      <w:start w:val="1"/>
      <w:numFmt w:val="bullet"/>
      <w:lvlText w:val=""/>
      <w:lvlJc w:val="left"/>
      <w:pPr>
        <w:ind w:left="7047" w:hanging="360"/>
      </w:pPr>
      <w:rPr>
        <w:rFonts w:ascii="Wingdings" w:hAnsi="Wingdings" w:cs="Wingdings" w:hint="default"/>
      </w:rPr>
    </w:lvl>
  </w:abstractNum>
  <w:abstractNum w:abstractNumId="40">
    <w:nsid w:val="5A6E058C"/>
    <w:multiLevelType w:val="hybridMultilevel"/>
    <w:tmpl w:val="DB1662CA"/>
    <w:lvl w:ilvl="0" w:tplc="04020001">
      <w:numFmt w:val="bullet"/>
      <w:lvlText w:val="-"/>
      <w:lvlJc w:val="left"/>
      <w:pPr>
        <w:ind w:left="1287" w:hanging="360"/>
      </w:pPr>
      <w:rPr>
        <w:rFonts w:ascii="Times New Roman" w:eastAsia="Times New Roman" w:hAnsi="Times New 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41">
    <w:nsid w:val="60A26D88"/>
    <w:multiLevelType w:val="hybridMultilevel"/>
    <w:tmpl w:val="845C5046"/>
    <w:lvl w:ilvl="0" w:tplc="A678ECBA">
      <w:start w:val="1"/>
      <w:numFmt w:val="bullet"/>
      <w:pStyle w:val="Title3"/>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2">
    <w:nsid w:val="61D3245E"/>
    <w:multiLevelType w:val="hybridMultilevel"/>
    <w:tmpl w:val="D4B01170"/>
    <w:lvl w:ilvl="0" w:tplc="04090001">
      <w:numFmt w:val="bullet"/>
      <w:lvlText w:val="-"/>
      <w:lvlJc w:val="left"/>
      <w:pPr>
        <w:ind w:left="1287" w:hanging="360"/>
      </w:pPr>
      <w:rPr>
        <w:rFonts w:ascii="TimesNewRoman" w:eastAsia="Times New Roman" w:hAnsi="TimesNewRoman"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cs="Wingdings" w:hint="default"/>
      </w:rPr>
    </w:lvl>
    <w:lvl w:ilvl="3" w:tplc="04090001">
      <w:start w:val="1"/>
      <w:numFmt w:val="bullet"/>
      <w:lvlText w:val=""/>
      <w:lvlJc w:val="left"/>
      <w:pPr>
        <w:ind w:left="3447" w:hanging="360"/>
      </w:pPr>
      <w:rPr>
        <w:rFonts w:ascii="Symbol" w:hAnsi="Symbol" w:cs="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cs="Wingdings" w:hint="default"/>
      </w:rPr>
    </w:lvl>
    <w:lvl w:ilvl="6" w:tplc="04090001">
      <w:start w:val="1"/>
      <w:numFmt w:val="bullet"/>
      <w:lvlText w:val=""/>
      <w:lvlJc w:val="left"/>
      <w:pPr>
        <w:ind w:left="5607" w:hanging="360"/>
      </w:pPr>
      <w:rPr>
        <w:rFonts w:ascii="Symbol" w:hAnsi="Symbol" w:cs="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cs="Wingdings" w:hint="default"/>
      </w:rPr>
    </w:lvl>
  </w:abstractNum>
  <w:abstractNum w:abstractNumId="43">
    <w:nsid w:val="638C4E15"/>
    <w:multiLevelType w:val="multilevel"/>
    <w:tmpl w:val="61322644"/>
    <w:styleLink w:val="List0"/>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44">
    <w:nsid w:val="66C1390E"/>
    <w:multiLevelType w:val="multilevel"/>
    <w:tmpl w:val="A094BDC6"/>
    <w:lvl w:ilvl="0">
      <w:start w:val="1"/>
      <w:numFmt w:val="decimal"/>
      <w:lvlText w:val="%1."/>
      <w:lvlJc w:val="left"/>
      <w:pPr>
        <w:ind w:left="360" w:hanging="360"/>
      </w:pPr>
      <w:rPr>
        <w:rFonts w:hint="default"/>
        <w:b w:val="0"/>
        <w:bCs w:val="0"/>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5">
    <w:nsid w:val="68D20960"/>
    <w:multiLevelType w:val="hybridMultilevel"/>
    <w:tmpl w:val="9DF419D6"/>
    <w:lvl w:ilvl="0" w:tplc="D09C69A0">
      <w:start w:val="1"/>
      <w:numFmt w:val="bullet"/>
      <w:lvlText w:val=""/>
      <w:lvlJc w:val="left"/>
      <w:pPr>
        <w:ind w:left="1428" w:hanging="360"/>
      </w:pPr>
      <w:rPr>
        <w:rFonts w:ascii="Symbol" w:hAnsi="Symbol" w:cs="Symbol" w:hint="default"/>
      </w:rPr>
    </w:lvl>
    <w:lvl w:ilvl="1" w:tplc="04090003">
      <w:start w:val="1"/>
      <w:numFmt w:val="bullet"/>
      <w:lvlText w:val="o"/>
      <w:lvlJc w:val="left"/>
      <w:pPr>
        <w:ind w:left="2148" w:hanging="360"/>
      </w:pPr>
      <w:rPr>
        <w:rFonts w:ascii="Courier New" w:hAnsi="Courier New" w:cs="Courier New" w:hint="default"/>
      </w:rPr>
    </w:lvl>
    <w:lvl w:ilvl="2" w:tplc="04090005">
      <w:start w:val="1"/>
      <w:numFmt w:val="bullet"/>
      <w:lvlText w:val=""/>
      <w:lvlJc w:val="left"/>
      <w:pPr>
        <w:ind w:left="2868" w:hanging="360"/>
      </w:pPr>
      <w:rPr>
        <w:rFonts w:ascii="Wingdings" w:hAnsi="Wingdings" w:cs="Wingdings" w:hint="default"/>
      </w:rPr>
    </w:lvl>
    <w:lvl w:ilvl="3" w:tplc="04090001">
      <w:start w:val="1"/>
      <w:numFmt w:val="bullet"/>
      <w:lvlText w:val=""/>
      <w:lvlJc w:val="left"/>
      <w:pPr>
        <w:ind w:left="3588" w:hanging="360"/>
      </w:pPr>
      <w:rPr>
        <w:rFonts w:ascii="Symbol" w:hAnsi="Symbol" w:cs="Symbol" w:hint="default"/>
      </w:rPr>
    </w:lvl>
    <w:lvl w:ilvl="4" w:tplc="04090003">
      <w:start w:val="1"/>
      <w:numFmt w:val="bullet"/>
      <w:lvlText w:val="o"/>
      <w:lvlJc w:val="left"/>
      <w:pPr>
        <w:ind w:left="4308" w:hanging="360"/>
      </w:pPr>
      <w:rPr>
        <w:rFonts w:ascii="Courier New" w:hAnsi="Courier New" w:cs="Courier New" w:hint="default"/>
      </w:rPr>
    </w:lvl>
    <w:lvl w:ilvl="5" w:tplc="04090005">
      <w:start w:val="1"/>
      <w:numFmt w:val="bullet"/>
      <w:lvlText w:val=""/>
      <w:lvlJc w:val="left"/>
      <w:pPr>
        <w:ind w:left="5028" w:hanging="360"/>
      </w:pPr>
      <w:rPr>
        <w:rFonts w:ascii="Wingdings" w:hAnsi="Wingdings" w:cs="Wingdings" w:hint="default"/>
      </w:rPr>
    </w:lvl>
    <w:lvl w:ilvl="6" w:tplc="04090001">
      <w:start w:val="1"/>
      <w:numFmt w:val="bullet"/>
      <w:lvlText w:val=""/>
      <w:lvlJc w:val="left"/>
      <w:pPr>
        <w:ind w:left="5748" w:hanging="360"/>
      </w:pPr>
      <w:rPr>
        <w:rFonts w:ascii="Symbol" w:hAnsi="Symbol" w:cs="Symbol" w:hint="default"/>
      </w:rPr>
    </w:lvl>
    <w:lvl w:ilvl="7" w:tplc="04090003">
      <w:start w:val="1"/>
      <w:numFmt w:val="bullet"/>
      <w:lvlText w:val="o"/>
      <w:lvlJc w:val="left"/>
      <w:pPr>
        <w:ind w:left="6468" w:hanging="360"/>
      </w:pPr>
      <w:rPr>
        <w:rFonts w:ascii="Courier New" w:hAnsi="Courier New" w:cs="Courier New" w:hint="default"/>
      </w:rPr>
    </w:lvl>
    <w:lvl w:ilvl="8" w:tplc="04090005">
      <w:start w:val="1"/>
      <w:numFmt w:val="bullet"/>
      <w:lvlText w:val=""/>
      <w:lvlJc w:val="left"/>
      <w:pPr>
        <w:ind w:left="7188" w:hanging="360"/>
      </w:pPr>
      <w:rPr>
        <w:rFonts w:ascii="Wingdings" w:hAnsi="Wingdings" w:cs="Wingdings" w:hint="default"/>
      </w:rPr>
    </w:lvl>
  </w:abstractNum>
  <w:abstractNum w:abstractNumId="46">
    <w:nsid w:val="70472547"/>
    <w:multiLevelType w:val="hybridMultilevel"/>
    <w:tmpl w:val="836E7DF8"/>
    <w:lvl w:ilvl="0" w:tplc="04020001">
      <w:start w:val="1"/>
      <w:numFmt w:val="bullet"/>
      <w:lvlText w:val=""/>
      <w:lvlJc w:val="left"/>
      <w:pPr>
        <w:ind w:left="1080" w:hanging="360"/>
      </w:pPr>
      <w:rPr>
        <w:rFonts w:ascii="Symbol" w:hAnsi="Symbol" w:cs="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cs="Wingdings" w:hint="default"/>
      </w:rPr>
    </w:lvl>
    <w:lvl w:ilvl="3" w:tplc="04020001">
      <w:start w:val="1"/>
      <w:numFmt w:val="bullet"/>
      <w:lvlText w:val=""/>
      <w:lvlJc w:val="left"/>
      <w:pPr>
        <w:ind w:left="3240" w:hanging="360"/>
      </w:pPr>
      <w:rPr>
        <w:rFonts w:ascii="Symbol" w:hAnsi="Symbol" w:cs="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cs="Wingdings" w:hint="default"/>
      </w:rPr>
    </w:lvl>
    <w:lvl w:ilvl="6" w:tplc="04020001">
      <w:start w:val="1"/>
      <w:numFmt w:val="bullet"/>
      <w:lvlText w:val=""/>
      <w:lvlJc w:val="left"/>
      <w:pPr>
        <w:ind w:left="5400" w:hanging="360"/>
      </w:pPr>
      <w:rPr>
        <w:rFonts w:ascii="Symbol" w:hAnsi="Symbol" w:cs="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cs="Wingdings" w:hint="default"/>
      </w:rPr>
    </w:lvl>
  </w:abstractNum>
  <w:abstractNum w:abstractNumId="47">
    <w:nsid w:val="70634B52"/>
    <w:multiLevelType w:val="hybridMultilevel"/>
    <w:tmpl w:val="A790B2E8"/>
    <w:lvl w:ilvl="0" w:tplc="A678ECBA">
      <w:numFmt w:val="bullet"/>
      <w:lvlText w:val="-"/>
      <w:lvlJc w:val="left"/>
      <w:pPr>
        <w:ind w:left="1287" w:hanging="360"/>
      </w:pPr>
      <w:rPr>
        <w:rFonts w:ascii="TimesNewRoman" w:eastAsia="Times New Roman" w:hAnsi="TimesNew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48">
    <w:nsid w:val="74F65B34"/>
    <w:multiLevelType w:val="hybridMultilevel"/>
    <w:tmpl w:val="5DDAE3F0"/>
    <w:lvl w:ilvl="0" w:tplc="27ECE3E8">
      <w:start w:val="1"/>
      <w:numFmt w:val="bullet"/>
      <w:lvlText w:val=""/>
      <w:lvlJc w:val="left"/>
      <w:pPr>
        <w:ind w:left="2157" w:hanging="360"/>
      </w:pPr>
      <w:rPr>
        <w:rFonts w:ascii="Symbol" w:hAnsi="Symbol" w:cs="Symbol" w:hint="default"/>
      </w:rPr>
    </w:lvl>
    <w:lvl w:ilvl="1" w:tplc="04020003">
      <w:start w:val="1"/>
      <w:numFmt w:val="bullet"/>
      <w:lvlText w:val="o"/>
      <w:lvlJc w:val="left"/>
      <w:pPr>
        <w:ind w:left="2877" w:hanging="360"/>
      </w:pPr>
      <w:rPr>
        <w:rFonts w:ascii="Courier New" w:hAnsi="Courier New" w:cs="Courier New" w:hint="default"/>
      </w:rPr>
    </w:lvl>
    <w:lvl w:ilvl="2" w:tplc="04020005">
      <w:start w:val="1"/>
      <w:numFmt w:val="bullet"/>
      <w:lvlText w:val=""/>
      <w:lvlJc w:val="left"/>
      <w:pPr>
        <w:ind w:left="3597" w:hanging="360"/>
      </w:pPr>
      <w:rPr>
        <w:rFonts w:ascii="Wingdings" w:hAnsi="Wingdings" w:cs="Wingdings" w:hint="default"/>
      </w:rPr>
    </w:lvl>
    <w:lvl w:ilvl="3" w:tplc="04020001">
      <w:start w:val="1"/>
      <w:numFmt w:val="bullet"/>
      <w:lvlText w:val=""/>
      <w:lvlJc w:val="left"/>
      <w:pPr>
        <w:ind w:left="4317" w:hanging="360"/>
      </w:pPr>
      <w:rPr>
        <w:rFonts w:ascii="Symbol" w:hAnsi="Symbol" w:cs="Symbol" w:hint="default"/>
      </w:rPr>
    </w:lvl>
    <w:lvl w:ilvl="4" w:tplc="04020003">
      <w:start w:val="1"/>
      <w:numFmt w:val="bullet"/>
      <w:lvlText w:val="o"/>
      <w:lvlJc w:val="left"/>
      <w:pPr>
        <w:ind w:left="5037" w:hanging="360"/>
      </w:pPr>
      <w:rPr>
        <w:rFonts w:ascii="Courier New" w:hAnsi="Courier New" w:cs="Courier New" w:hint="default"/>
      </w:rPr>
    </w:lvl>
    <w:lvl w:ilvl="5" w:tplc="04020005">
      <w:start w:val="1"/>
      <w:numFmt w:val="bullet"/>
      <w:lvlText w:val=""/>
      <w:lvlJc w:val="left"/>
      <w:pPr>
        <w:ind w:left="5757" w:hanging="360"/>
      </w:pPr>
      <w:rPr>
        <w:rFonts w:ascii="Wingdings" w:hAnsi="Wingdings" w:cs="Wingdings" w:hint="default"/>
      </w:rPr>
    </w:lvl>
    <w:lvl w:ilvl="6" w:tplc="04020001">
      <w:start w:val="1"/>
      <w:numFmt w:val="bullet"/>
      <w:lvlText w:val=""/>
      <w:lvlJc w:val="left"/>
      <w:pPr>
        <w:ind w:left="6477" w:hanging="360"/>
      </w:pPr>
      <w:rPr>
        <w:rFonts w:ascii="Symbol" w:hAnsi="Symbol" w:cs="Symbol" w:hint="default"/>
      </w:rPr>
    </w:lvl>
    <w:lvl w:ilvl="7" w:tplc="04020003">
      <w:start w:val="1"/>
      <w:numFmt w:val="bullet"/>
      <w:lvlText w:val="o"/>
      <w:lvlJc w:val="left"/>
      <w:pPr>
        <w:ind w:left="7197" w:hanging="360"/>
      </w:pPr>
      <w:rPr>
        <w:rFonts w:ascii="Courier New" w:hAnsi="Courier New" w:cs="Courier New" w:hint="default"/>
      </w:rPr>
    </w:lvl>
    <w:lvl w:ilvl="8" w:tplc="04020005">
      <w:start w:val="1"/>
      <w:numFmt w:val="bullet"/>
      <w:lvlText w:val=""/>
      <w:lvlJc w:val="left"/>
      <w:pPr>
        <w:ind w:left="7917" w:hanging="360"/>
      </w:pPr>
      <w:rPr>
        <w:rFonts w:ascii="Wingdings" w:hAnsi="Wingdings" w:cs="Wingdings" w:hint="default"/>
      </w:rPr>
    </w:lvl>
  </w:abstractNum>
  <w:abstractNum w:abstractNumId="49">
    <w:nsid w:val="79904B7E"/>
    <w:multiLevelType w:val="hybridMultilevel"/>
    <w:tmpl w:val="B686E68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num w:numId="1">
    <w:abstractNumId w:val="10"/>
  </w:num>
  <w:num w:numId="2">
    <w:abstractNumId w:val="32"/>
  </w:num>
  <w:num w:numId="3">
    <w:abstractNumId w:val="41"/>
  </w:num>
  <w:num w:numId="4">
    <w:abstractNumId w:val="35"/>
  </w:num>
  <w:num w:numId="5">
    <w:abstractNumId w:val="45"/>
  </w:num>
  <w:num w:numId="6">
    <w:abstractNumId w:val="13"/>
  </w:num>
  <w:num w:numId="7">
    <w:abstractNumId w:val="48"/>
  </w:num>
  <w:num w:numId="8">
    <w:abstractNumId w:val="28"/>
  </w:num>
  <w:num w:numId="9">
    <w:abstractNumId w:val="20"/>
  </w:num>
  <w:num w:numId="10">
    <w:abstractNumId w:val="0"/>
  </w:num>
  <w:num w:numId="11">
    <w:abstractNumId w:val="2"/>
  </w:num>
  <w:num w:numId="12">
    <w:abstractNumId w:val="43"/>
  </w:num>
  <w:num w:numId="13">
    <w:abstractNumId w:val="19"/>
  </w:num>
  <w:num w:numId="14">
    <w:abstractNumId w:val="36"/>
  </w:num>
  <w:num w:numId="15">
    <w:abstractNumId w:val="33"/>
  </w:num>
  <w:num w:numId="16">
    <w:abstractNumId w:val="5"/>
  </w:num>
  <w:num w:numId="17">
    <w:abstractNumId w:val="37"/>
  </w:num>
  <w:num w:numId="18">
    <w:abstractNumId w:val="44"/>
  </w:num>
  <w:num w:numId="19">
    <w:abstractNumId w:val="38"/>
  </w:num>
  <w:num w:numId="20">
    <w:abstractNumId w:val="49"/>
  </w:num>
  <w:num w:numId="21">
    <w:abstractNumId w:val="30"/>
  </w:num>
  <w:num w:numId="22">
    <w:abstractNumId w:val="11"/>
  </w:num>
  <w:num w:numId="23">
    <w:abstractNumId w:val="46"/>
  </w:num>
  <w:num w:numId="24">
    <w:abstractNumId w:val="16"/>
  </w:num>
  <w:num w:numId="25">
    <w:abstractNumId w:val="31"/>
  </w:num>
  <w:num w:numId="26">
    <w:abstractNumId w:val="22"/>
  </w:num>
  <w:num w:numId="27">
    <w:abstractNumId w:val="1"/>
  </w:num>
  <w:num w:numId="28">
    <w:abstractNumId w:val="3"/>
  </w:num>
  <w:num w:numId="29">
    <w:abstractNumId w:val="29"/>
  </w:num>
  <w:num w:numId="30">
    <w:abstractNumId w:val="25"/>
  </w:num>
  <w:num w:numId="31">
    <w:abstractNumId w:val="4"/>
  </w:num>
  <w:num w:numId="32">
    <w:abstractNumId w:val="21"/>
  </w:num>
  <w:num w:numId="33">
    <w:abstractNumId w:val="14"/>
  </w:num>
  <w:num w:numId="34">
    <w:abstractNumId w:val="39"/>
  </w:num>
  <w:num w:numId="35">
    <w:abstractNumId w:val="40"/>
  </w:num>
  <w:num w:numId="36">
    <w:abstractNumId w:val="27"/>
  </w:num>
  <w:num w:numId="37">
    <w:abstractNumId w:val="12"/>
  </w:num>
  <w:num w:numId="38">
    <w:abstractNumId w:val="9"/>
  </w:num>
  <w:num w:numId="39">
    <w:abstractNumId w:val="15"/>
  </w:num>
  <w:num w:numId="40">
    <w:abstractNumId w:val="8"/>
  </w:num>
  <w:num w:numId="41">
    <w:abstractNumId w:val="47"/>
  </w:num>
  <w:num w:numId="42">
    <w:abstractNumId w:val="26"/>
  </w:num>
  <w:num w:numId="43">
    <w:abstractNumId w:val="7"/>
  </w:num>
  <w:num w:numId="44">
    <w:abstractNumId w:val="24"/>
  </w:num>
  <w:num w:numId="45">
    <w:abstractNumId w:val="42"/>
  </w:num>
  <w:num w:numId="46">
    <w:abstractNumId w:val="17"/>
  </w:num>
  <w:num w:numId="47">
    <w:abstractNumId w:val="6"/>
  </w:num>
  <w:num w:numId="48">
    <w:abstractNumId w:val="34"/>
  </w:num>
  <w:num w:numId="49">
    <w:abstractNumId w:val="23"/>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3E6"/>
    <w:rsid w:val="00015C9F"/>
    <w:rsid w:val="00017346"/>
    <w:rsid w:val="00017465"/>
    <w:rsid w:val="00022788"/>
    <w:rsid w:val="00023C4C"/>
    <w:rsid w:val="00026C04"/>
    <w:rsid w:val="00027ADD"/>
    <w:rsid w:val="0003233E"/>
    <w:rsid w:val="00034ED0"/>
    <w:rsid w:val="00035528"/>
    <w:rsid w:val="00035A62"/>
    <w:rsid w:val="0003698E"/>
    <w:rsid w:val="00037E6E"/>
    <w:rsid w:val="00040CE4"/>
    <w:rsid w:val="000469C4"/>
    <w:rsid w:val="0004701A"/>
    <w:rsid w:val="00051B15"/>
    <w:rsid w:val="00052617"/>
    <w:rsid w:val="000530E9"/>
    <w:rsid w:val="00053A8A"/>
    <w:rsid w:val="00055F94"/>
    <w:rsid w:val="00060A3B"/>
    <w:rsid w:val="00063CE1"/>
    <w:rsid w:val="00065B64"/>
    <w:rsid w:val="00065CD3"/>
    <w:rsid w:val="00067632"/>
    <w:rsid w:val="000703B0"/>
    <w:rsid w:val="000728D8"/>
    <w:rsid w:val="000747EF"/>
    <w:rsid w:val="00075080"/>
    <w:rsid w:val="00082529"/>
    <w:rsid w:val="00083FDC"/>
    <w:rsid w:val="000863B7"/>
    <w:rsid w:val="00087501"/>
    <w:rsid w:val="00090C48"/>
    <w:rsid w:val="0009219C"/>
    <w:rsid w:val="00092BE2"/>
    <w:rsid w:val="00093ECF"/>
    <w:rsid w:val="000946AA"/>
    <w:rsid w:val="00096603"/>
    <w:rsid w:val="000A3C7E"/>
    <w:rsid w:val="000A5880"/>
    <w:rsid w:val="000A64D6"/>
    <w:rsid w:val="000A6DD4"/>
    <w:rsid w:val="000A750C"/>
    <w:rsid w:val="000B05FA"/>
    <w:rsid w:val="000B1D20"/>
    <w:rsid w:val="000B5FDA"/>
    <w:rsid w:val="000B63BB"/>
    <w:rsid w:val="000B6CAC"/>
    <w:rsid w:val="000C4945"/>
    <w:rsid w:val="000C77CA"/>
    <w:rsid w:val="000D4A91"/>
    <w:rsid w:val="000D5223"/>
    <w:rsid w:val="000D77F7"/>
    <w:rsid w:val="000E3544"/>
    <w:rsid w:val="000E3F6E"/>
    <w:rsid w:val="000E6763"/>
    <w:rsid w:val="000F08FF"/>
    <w:rsid w:val="000F2959"/>
    <w:rsid w:val="000F586E"/>
    <w:rsid w:val="000F78D3"/>
    <w:rsid w:val="001001DD"/>
    <w:rsid w:val="00101F2D"/>
    <w:rsid w:val="00103ABD"/>
    <w:rsid w:val="00103AE9"/>
    <w:rsid w:val="0010437D"/>
    <w:rsid w:val="00104678"/>
    <w:rsid w:val="001059B3"/>
    <w:rsid w:val="0010688B"/>
    <w:rsid w:val="00111230"/>
    <w:rsid w:val="00114D05"/>
    <w:rsid w:val="001171B9"/>
    <w:rsid w:val="00120924"/>
    <w:rsid w:val="00121954"/>
    <w:rsid w:val="00123C90"/>
    <w:rsid w:val="001306DC"/>
    <w:rsid w:val="00130A0F"/>
    <w:rsid w:val="00132CFB"/>
    <w:rsid w:val="001333CA"/>
    <w:rsid w:val="001348E0"/>
    <w:rsid w:val="001366FD"/>
    <w:rsid w:val="00137E55"/>
    <w:rsid w:val="001437ED"/>
    <w:rsid w:val="00145747"/>
    <w:rsid w:val="001477D3"/>
    <w:rsid w:val="001479D3"/>
    <w:rsid w:val="001512F5"/>
    <w:rsid w:val="00154216"/>
    <w:rsid w:val="001557CB"/>
    <w:rsid w:val="00160132"/>
    <w:rsid w:val="00161A32"/>
    <w:rsid w:val="0016204D"/>
    <w:rsid w:val="0016328D"/>
    <w:rsid w:val="00165DF5"/>
    <w:rsid w:val="001665A4"/>
    <w:rsid w:val="001671A5"/>
    <w:rsid w:val="00173471"/>
    <w:rsid w:val="0017493A"/>
    <w:rsid w:val="00175382"/>
    <w:rsid w:val="001775F4"/>
    <w:rsid w:val="0018148F"/>
    <w:rsid w:val="00182482"/>
    <w:rsid w:val="00182F4B"/>
    <w:rsid w:val="00184FDC"/>
    <w:rsid w:val="001860A2"/>
    <w:rsid w:val="00193FF6"/>
    <w:rsid w:val="00194FA3"/>
    <w:rsid w:val="0019571A"/>
    <w:rsid w:val="001A2203"/>
    <w:rsid w:val="001A3408"/>
    <w:rsid w:val="001A4E9A"/>
    <w:rsid w:val="001A5AA7"/>
    <w:rsid w:val="001A5B46"/>
    <w:rsid w:val="001B3AE9"/>
    <w:rsid w:val="001B6977"/>
    <w:rsid w:val="001B730E"/>
    <w:rsid w:val="001C2125"/>
    <w:rsid w:val="001C553A"/>
    <w:rsid w:val="001D0E16"/>
    <w:rsid w:val="001D11C6"/>
    <w:rsid w:val="001D13A2"/>
    <w:rsid w:val="001D2C15"/>
    <w:rsid w:val="001D3222"/>
    <w:rsid w:val="001D5C83"/>
    <w:rsid w:val="001D781D"/>
    <w:rsid w:val="001E2FC3"/>
    <w:rsid w:val="001E3EF0"/>
    <w:rsid w:val="001E450B"/>
    <w:rsid w:val="001E4934"/>
    <w:rsid w:val="001F0430"/>
    <w:rsid w:val="001F096A"/>
    <w:rsid w:val="001F0AD9"/>
    <w:rsid w:val="001F124F"/>
    <w:rsid w:val="001F180C"/>
    <w:rsid w:val="001F221D"/>
    <w:rsid w:val="001F2299"/>
    <w:rsid w:val="001F22A1"/>
    <w:rsid w:val="001F28DE"/>
    <w:rsid w:val="001F474D"/>
    <w:rsid w:val="001F53F0"/>
    <w:rsid w:val="001F7263"/>
    <w:rsid w:val="00201BC2"/>
    <w:rsid w:val="00202DF6"/>
    <w:rsid w:val="002066AB"/>
    <w:rsid w:val="00210282"/>
    <w:rsid w:val="00211C91"/>
    <w:rsid w:val="0021344B"/>
    <w:rsid w:val="00213B1D"/>
    <w:rsid w:val="00215193"/>
    <w:rsid w:val="002170AA"/>
    <w:rsid w:val="0021752F"/>
    <w:rsid w:val="00217FB2"/>
    <w:rsid w:val="00221C14"/>
    <w:rsid w:val="0022252F"/>
    <w:rsid w:val="00222B5E"/>
    <w:rsid w:val="00224CB8"/>
    <w:rsid w:val="0022660A"/>
    <w:rsid w:val="00233CFC"/>
    <w:rsid w:val="00233DCB"/>
    <w:rsid w:val="00233E1B"/>
    <w:rsid w:val="0024206D"/>
    <w:rsid w:val="0024485B"/>
    <w:rsid w:val="00244B4C"/>
    <w:rsid w:val="002459D0"/>
    <w:rsid w:val="002468FD"/>
    <w:rsid w:val="0025005E"/>
    <w:rsid w:val="00250DB0"/>
    <w:rsid w:val="00250FDC"/>
    <w:rsid w:val="00252717"/>
    <w:rsid w:val="00253BC6"/>
    <w:rsid w:val="00253E0B"/>
    <w:rsid w:val="00254434"/>
    <w:rsid w:val="002556A6"/>
    <w:rsid w:val="00255E1C"/>
    <w:rsid w:val="002568D6"/>
    <w:rsid w:val="0025751D"/>
    <w:rsid w:val="002578EC"/>
    <w:rsid w:val="0026127D"/>
    <w:rsid w:val="0026189F"/>
    <w:rsid w:val="00261EDC"/>
    <w:rsid w:val="00262A8C"/>
    <w:rsid w:val="00263274"/>
    <w:rsid w:val="00265678"/>
    <w:rsid w:val="00265A1D"/>
    <w:rsid w:val="00271B53"/>
    <w:rsid w:val="00273872"/>
    <w:rsid w:val="002753D3"/>
    <w:rsid w:val="002808EC"/>
    <w:rsid w:val="002836AD"/>
    <w:rsid w:val="002842FD"/>
    <w:rsid w:val="002847E1"/>
    <w:rsid w:val="00287568"/>
    <w:rsid w:val="0029230C"/>
    <w:rsid w:val="00294E55"/>
    <w:rsid w:val="00296B56"/>
    <w:rsid w:val="002A01F6"/>
    <w:rsid w:val="002A0312"/>
    <w:rsid w:val="002A261F"/>
    <w:rsid w:val="002A347C"/>
    <w:rsid w:val="002A609E"/>
    <w:rsid w:val="002A7B6B"/>
    <w:rsid w:val="002A7C7A"/>
    <w:rsid w:val="002B105F"/>
    <w:rsid w:val="002B5130"/>
    <w:rsid w:val="002B7D02"/>
    <w:rsid w:val="002C0848"/>
    <w:rsid w:val="002C100C"/>
    <w:rsid w:val="002C1347"/>
    <w:rsid w:val="002C5836"/>
    <w:rsid w:val="002D17DE"/>
    <w:rsid w:val="002D19DC"/>
    <w:rsid w:val="002D42E1"/>
    <w:rsid w:val="002D5C03"/>
    <w:rsid w:val="002D7DB0"/>
    <w:rsid w:val="002E1682"/>
    <w:rsid w:val="002E1D83"/>
    <w:rsid w:val="002E28E3"/>
    <w:rsid w:val="002E3392"/>
    <w:rsid w:val="002E583A"/>
    <w:rsid w:val="002E765B"/>
    <w:rsid w:val="002F0435"/>
    <w:rsid w:val="002F23FA"/>
    <w:rsid w:val="002F3002"/>
    <w:rsid w:val="002F4B25"/>
    <w:rsid w:val="002F53FB"/>
    <w:rsid w:val="002F63A3"/>
    <w:rsid w:val="00300D26"/>
    <w:rsid w:val="00301A5F"/>
    <w:rsid w:val="00302105"/>
    <w:rsid w:val="00302E8A"/>
    <w:rsid w:val="003032BA"/>
    <w:rsid w:val="00303822"/>
    <w:rsid w:val="0030556C"/>
    <w:rsid w:val="00306716"/>
    <w:rsid w:val="00311761"/>
    <w:rsid w:val="00311A54"/>
    <w:rsid w:val="00311B7C"/>
    <w:rsid w:val="003125CE"/>
    <w:rsid w:val="0031567B"/>
    <w:rsid w:val="00315EDD"/>
    <w:rsid w:val="00316734"/>
    <w:rsid w:val="00316DD9"/>
    <w:rsid w:val="003229EE"/>
    <w:rsid w:val="003243E4"/>
    <w:rsid w:val="00326C68"/>
    <w:rsid w:val="00333EC7"/>
    <w:rsid w:val="00335665"/>
    <w:rsid w:val="0033707E"/>
    <w:rsid w:val="00346752"/>
    <w:rsid w:val="00347560"/>
    <w:rsid w:val="00347DCC"/>
    <w:rsid w:val="003506CB"/>
    <w:rsid w:val="0035122E"/>
    <w:rsid w:val="0035362B"/>
    <w:rsid w:val="00353A5B"/>
    <w:rsid w:val="0035564F"/>
    <w:rsid w:val="003619BD"/>
    <w:rsid w:val="0036247D"/>
    <w:rsid w:val="0036387F"/>
    <w:rsid w:val="0036777D"/>
    <w:rsid w:val="00370B1C"/>
    <w:rsid w:val="0037244D"/>
    <w:rsid w:val="003749E3"/>
    <w:rsid w:val="0038145B"/>
    <w:rsid w:val="00381F17"/>
    <w:rsid w:val="00382B4A"/>
    <w:rsid w:val="00391527"/>
    <w:rsid w:val="00392C1F"/>
    <w:rsid w:val="003933C6"/>
    <w:rsid w:val="00394A7C"/>
    <w:rsid w:val="003A6E3E"/>
    <w:rsid w:val="003B1448"/>
    <w:rsid w:val="003B1D8D"/>
    <w:rsid w:val="003B7FC3"/>
    <w:rsid w:val="003C18E5"/>
    <w:rsid w:val="003C1DE0"/>
    <w:rsid w:val="003C3526"/>
    <w:rsid w:val="003C4C73"/>
    <w:rsid w:val="003C63B2"/>
    <w:rsid w:val="003D1A23"/>
    <w:rsid w:val="003D1A8E"/>
    <w:rsid w:val="003D1D0B"/>
    <w:rsid w:val="003E020B"/>
    <w:rsid w:val="003E0E00"/>
    <w:rsid w:val="003E40E0"/>
    <w:rsid w:val="003F2DE5"/>
    <w:rsid w:val="003F4D71"/>
    <w:rsid w:val="003F53D7"/>
    <w:rsid w:val="003F5F31"/>
    <w:rsid w:val="00403AAC"/>
    <w:rsid w:val="0040596B"/>
    <w:rsid w:val="00405AD2"/>
    <w:rsid w:val="00405D3E"/>
    <w:rsid w:val="00407632"/>
    <w:rsid w:val="00407E68"/>
    <w:rsid w:val="00411CED"/>
    <w:rsid w:val="00411EC2"/>
    <w:rsid w:val="00412431"/>
    <w:rsid w:val="00415D87"/>
    <w:rsid w:val="00416480"/>
    <w:rsid w:val="00420358"/>
    <w:rsid w:val="004227CC"/>
    <w:rsid w:val="004229B5"/>
    <w:rsid w:val="0042353F"/>
    <w:rsid w:val="00424B7C"/>
    <w:rsid w:val="0042638B"/>
    <w:rsid w:val="00430799"/>
    <w:rsid w:val="00431D0A"/>
    <w:rsid w:val="00432F0C"/>
    <w:rsid w:val="00433360"/>
    <w:rsid w:val="0043491C"/>
    <w:rsid w:val="00436500"/>
    <w:rsid w:val="00437F69"/>
    <w:rsid w:val="00440B7E"/>
    <w:rsid w:val="004420FB"/>
    <w:rsid w:val="0044366C"/>
    <w:rsid w:val="00445385"/>
    <w:rsid w:val="00446C9D"/>
    <w:rsid w:val="0045476A"/>
    <w:rsid w:val="00454DA5"/>
    <w:rsid w:val="004560BE"/>
    <w:rsid w:val="004608FE"/>
    <w:rsid w:val="00461BA2"/>
    <w:rsid w:val="00464BEE"/>
    <w:rsid w:val="00471EA7"/>
    <w:rsid w:val="004731E2"/>
    <w:rsid w:val="00473494"/>
    <w:rsid w:val="00475610"/>
    <w:rsid w:val="004769F7"/>
    <w:rsid w:val="0047736A"/>
    <w:rsid w:val="0048091D"/>
    <w:rsid w:val="00485D66"/>
    <w:rsid w:val="00487191"/>
    <w:rsid w:val="00490554"/>
    <w:rsid w:val="0049326A"/>
    <w:rsid w:val="004939BB"/>
    <w:rsid w:val="004946F6"/>
    <w:rsid w:val="00495247"/>
    <w:rsid w:val="00496B92"/>
    <w:rsid w:val="004A01CB"/>
    <w:rsid w:val="004A1CF0"/>
    <w:rsid w:val="004A22F2"/>
    <w:rsid w:val="004A7FEA"/>
    <w:rsid w:val="004B125E"/>
    <w:rsid w:val="004B502F"/>
    <w:rsid w:val="004B70DC"/>
    <w:rsid w:val="004C0C20"/>
    <w:rsid w:val="004C4E49"/>
    <w:rsid w:val="004C6761"/>
    <w:rsid w:val="004C760F"/>
    <w:rsid w:val="004C7B92"/>
    <w:rsid w:val="004D093C"/>
    <w:rsid w:val="004D220D"/>
    <w:rsid w:val="004D47D7"/>
    <w:rsid w:val="004D55A6"/>
    <w:rsid w:val="004D715D"/>
    <w:rsid w:val="004E03A4"/>
    <w:rsid w:val="004E0678"/>
    <w:rsid w:val="004E0E1C"/>
    <w:rsid w:val="004E15DB"/>
    <w:rsid w:val="004E30FD"/>
    <w:rsid w:val="004E3967"/>
    <w:rsid w:val="004E3F1A"/>
    <w:rsid w:val="004E5017"/>
    <w:rsid w:val="004E61A3"/>
    <w:rsid w:val="004F0B66"/>
    <w:rsid w:val="004F1CC9"/>
    <w:rsid w:val="004F254D"/>
    <w:rsid w:val="004F55D1"/>
    <w:rsid w:val="004F5DBD"/>
    <w:rsid w:val="004F6E0C"/>
    <w:rsid w:val="004F753B"/>
    <w:rsid w:val="004F7567"/>
    <w:rsid w:val="004F7CFD"/>
    <w:rsid w:val="004F7E0F"/>
    <w:rsid w:val="00500DF5"/>
    <w:rsid w:val="00502CF3"/>
    <w:rsid w:val="0050630B"/>
    <w:rsid w:val="005103DF"/>
    <w:rsid w:val="00510D1C"/>
    <w:rsid w:val="005110D5"/>
    <w:rsid w:val="00511164"/>
    <w:rsid w:val="0051247E"/>
    <w:rsid w:val="0051303E"/>
    <w:rsid w:val="005178D8"/>
    <w:rsid w:val="0052675B"/>
    <w:rsid w:val="0052732D"/>
    <w:rsid w:val="0053206E"/>
    <w:rsid w:val="0053583E"/>
    <w:rsid w:val="0053764E"/>
    <w:rsid w:val="00541369"/>
    <w:rsid w:val="00543822"/>
    <w:rsid w:val="00544EF2"/>
    <w:rsid w:val="005452C1"/>
    <w:rsid w:val="00545816"/>
    <w:rsid w:val="0054777C"/>
    <w:rsid w:val="00550563"/>
    <w:rsid w:val="00550EEE"/>
    <w:rsid w:val="00551B3C"/>
    <w:rsid w:val="00553EB8"/>
    <w:rsid w:val="00554145"/>
    <w:rsid w:val="00554C00"/>
    <w:rsid w:val="005560C7"/>
    <w:rsid w:val="00557CC3"/>
    <w:rsid w:val="0056183F"/>
    <w:rsid w:val="0056210E"/>
    <w:rsid w:val="00562AA6"/>
    <w:rsid w:val="005639DD"/>
    <w:rsid w:val="00572152"/>
    <w:rsid w:val="0058132F"/>
    <w:rsid w:val="005825E1"/>
    <w:rsid w:val="0058362D"/>
    <w:rsid w:val="00585EE9"/>
    <w:rsid w:val="005935B9"/>
    <w:rsid w:val="00596B58"/>
    <w:rsid w:val="005A1C5E"/>
    <w:rsid w:val="005B415D"/>
    <w:rsid w:val="005B4362"/>
    <w:rsid w:val="005C06B0"/>
    <w:rsid w:val="005C21C3"/>
    <w:rsid w:val="005C274B"/>
    <w:rsid w:val="005C5DC8"/>
    <w:rsid w:val="005C7EF6"/>
    <w:rsid w:val="005D0FD3"/>
    <w:rsid w:val="005D1DD4"/>
    <w:rsid w:val="005D2148"/>
    <w:rsid w:val="005D3721"/>
    <w:rsid w:val="005D3BB7"/>
    <w:rsid w:val="005D58BF"/>
    <w:rsid w:val="005E2209"/>
    <w:rsid w:val="005E2368"/>
    <w:rsid w:val="005E5176"/>
    <w:rsid w:val="005E6CF0"/>
    <w:rsid w:val="005F1E8A"/>
    <w:rsid w:val="005F5B75"/>
    <w:rsid w:val="00603273"/>
    <w:rsid w:val="00603344"/>
    <w:rsid w:val="00603438"/>
    <w:rsid w:val="00604197"/>
    <w:rsid w:val="00604298"/>
    <w:rsid w:val="00611869"/>
    <w:rsid w:val="00612934"/>
    <w:rsid w:val="00613ADB"/>
    <w:rsid w:val="0062220F"/>
    <w:rsid w:val="00622DD2"/>
    <w:rsid w:val="00624BBD"/>
    <w:rsid w:val="006261C8"/>
    <w:rsid w:val="00626CDE"/>
    <w:rsid w:val="00634388"/>
    <w:rsid w:val="006355E8"/>
    <w:rsid w:val="006356B9"/>
    <w:rsid w:val="00636954"/>
    <w:rsid w:val="00637D0C"/>
    <w:rsid w:val="006426C3"/>
    <w:rsid w:val="00642ED7"/>
    <w:rsid w:val="00647366"/>
    <w:rsid w:val="00655AA3"/>
    <w:rsid w:val="00657B49"/>
    <w:rsid w:val="00657C34"/>
    <w:rsid w:val="00661DD2"/>
    <w:rsid w:val="00663044"/>
    <w:rsid w:val="00664190"/>
    <w:rsid w:val="00665AF2"/>
    <w:rsid w:val="00667025"/>
    <w:rsid w:val="00670E90"/>
    <w:rsid w:val="006716BE"/>
    <w:rsid w:val="00675078"/>
    <w:rsid w:val="00675592"/>
    <w:rsid w:val="00676885"/>
    <w:rsid w:val="0067774B"/>
    <w:rsid w:val="006802C1"/>
    <w:rsid w:val="006816D0"/>
    <w:rsid w:val="0068318D"/>
    <w:rsid w:val="0068372A"/>
    <w:rsid w:val="00684C83"/>
    <w:rsid w:val="00685681"/>
    <w:rsid w:val="00686133"/>
    <w:rsid w:val="006867E6"/>
    <w:rsid w:val="00691F0F"/>
    <w:rsid w:val="006926B3"/>
    <w:rsid w:val="00696AC7"/>
    <w:rsid w:val="006971D0"/>
    <w:rsid w:val="00697AD4"/>
    <w:rsid w:val="006A1C61"/>
    <w:rsid w:val="006A20F3"/>
    <w:rsid w:val="006A332A"/>
    <w:rsid w:val="006A4022"/>
    <w:rsid w:val="006A40EA"/>
    <w:rsid w:val="006A631E"/>
    <w:rsid w:val="006A654B"/>
    <w:rsid w:val="006A7652"/>
    <w:rsid w:val="006B0982"/>
    <w:rsid w:val="006B10E5"/>
    <w:rsid w:val="006B2072"/>
    <w:rsid w:val="006B2407"/>
    <w:rsid w:val="006B3FA8"/>
    <w:rsid w:val="006B4960"/>
    <w:rsid w:val="006B4C5D"/>
    <w:rsid w:val="006B6736"/>
    <w:rsid w:val="006C1BBB"/>
    <w:rsid w:val="006C77F3"/>
    <w:rsid w:val="006D038C"/>
    <w:rsid w:val="006D15B5"/>
    <w:rsid w:val="006E1D60"/>
    <w:rsid w:val="006E1FB0"/>
    <w:rsid w:val="006E3EFE"/>
    <w:rsid w:val="006E62B8"/>
    <w:rsid w:val="006E7A0B"/>
    <w:rsid w:val="006F0F7A"/>
    <w:rsid w:val="006F508F"/>
    <w:rsid w:val="006F602B"/>
    <w:rsid w:val="00700395"/>
    <w:rsid w:val="007008E9"/>
    <w:rsid w:val="0070436B"/>
    <w:rsid w:val="007056C1"/>
    <w:rsid w:val="007113E6"/>
    <w:rsid w:val="00714589"/>
    <w:rsid w:val="00716323"/>
    <w:rsid w:val="00720AD4"/>
    <w:rsid w:val="00720BEB"/>
    <w:rsid w:val="00723316"/>
    <w:rsid w:val="007238CC"/>
    <w:rsid w:val="00723BC6"/>
    <w:rsid w:val="00726B6B"/>
    <w:rsid w:val="00732E37"/>
    <w:rsid w:val="007346EA"/>
    <w:rsid w:val="007354CB"/>
    <w:rsid w:val="00737F6B"/>
    <w:rsid w:val="00745F03"/>
    <w:rsid w:val="00747789"/>
    <w:rsid w:val="00751B32"/>
    <w:rsid w:val="00760A6E"/>
    <w:rsid w:val="00763CA8"/>
    <w:rsid w:val="0076477D"/>
    <w:rsid w:val="00766E7B"/>
    <w:rsid w:val="007718B1"/>
    <w:rsid w:val="00774651"/>
    <w:rsid w:val="00776047"/>
    <w:rsid w:val="007778C4"/>
    <w:rsid w:val="00777B23"/>
    <w:rsid w:val="00780806"/>
    <w:rsid w:val="0078138C"/>
    <w:rsid w:val="00781863"/>
    <w:rsid w:val="00783A44"/>
    <w:rsid w:val="00785D7A"/>
    <w:rsid w:val="007871B4"/>
    <w:rsid w:val="0079252C"/>
    <w:rsid w:val="00795F66"/>
    <w:rsid w:val="007A0909"/>
    <w:rsid w:val="007A297B"/>
    <w:rsid w:val="007A433A"/>
    <w:rsid w:val="007A58F9"/>
    <w:rsid w:val="007B15C2"/>
    <w:rsid w:val="007B36BC"/>
    <w:rsid w:val="007B4EFB"/>
    <w:rsid w:val="007B5100"/>
    <w:rsid w:val="007B5D48"/>
    <w:rsid w:val="007B7153"/>
    <w:rsid w:val="007B7886"/>
    <w:rsid w:val="007B7915"/>
    <w:rsid w:val="007C073E"/>
    <w:rsid w:val="007C1122"/>
    <w:rsid w:val="007C3569"/>
    <w:rsid w:val="007C6515"/>
    <w:rsid w:val="007D266E"/>
    <w:rsid w:val="007D3B47"/>
    <w:rsid w:val="007D498F"/>
    <w:rsid w:val="007D51F7"/>
    <w:rsid w:val="007D6AEB"/>
    <w:rsid w:val="007E4173"/>
    <w:rsid w:val="007E4AF4"/>
    <w:rsid w:val="007E52D0"/>
    <w:rsid w:val="007E67D0"/>
    <w:rsid w:val="007F108A"/>
    <w:rsid w:val="007F5941"/>
    <w:rsid w:val="007F5985"/>
    <w:rsid w:val="00803B5B"/>
    <w:rsid w:val="00805559"/>
    <w:rsid w:val="00805713"/>
    <w:rsid w:val="00805759"/>
    <w:rsid w:val="008066DA"/>
    <w:rsid w:val="008122D8"/>
    <w:rsid w:val="00812527"/>
    <w:rsid w:val="00812637"/>
    <w:rsid w:val="00812AA3"/>
    <w:rsid w:val="00813EBF"/>
    <w:rsid w:val="0082251A"/>
    <w:rsid w:val="00826083"/>
    <w:rsid w:val="008358B6"/>
    <w:rsid w:val="008403CA"/>
    <w:rsid w:val="00843129"/>
    <w:rsid w:val="008473FE"/>
    <w:rsid w:val="00850494"/>
    <w:rsid w:val="00850949"/>
    <w:rsid w:val="00853079"/>
    <w:rsid w:val="00853C3D"/>
    <w:rsid w:val="0085407A"/>
    <w:rsid w:val="00863B87"/>
    <w:rsid w:val="008650D9"/>
    <w:rsid w:val="00866DD4"/>
    <w:rsid w:val="00867948"/>
    <w:rsid w:val="008713AD"/>
    <w:rsid w:val="0087186E"/>
    <w:rsid w:val="00872993"/>
    <w:rsid w:val="00875807"/>
    <w:rsid w:val="00876D61"/>
    <w:rsid w:val="00876FF5"/>
    <w:rsid w:val="0087777C"/>
    <w:rsid w:val="00880CAB"/>
    <w:rsid w:val="0088298E"/>
    <w:rsid w:val="00884D8D"/>
    <w:rsid w:val="00886A17"/>
    <w:rsid w:val="0088754F"/>
    <w:rsid w:val="00887B40"/>
    <w:rsid w:val="008903A3"/>
    <w:rsid w:val="00892C97"/>
    <w:rsid w:val="00893397"/>
    <w:rsid w:val="00893C34"/>
    <w:rsid w:val="008943DE"/>
    <w:rsid w:val="00895441"/>
    <w:rsid w:val="00895BF3"/>
    <w:rsid w:val="008A7CB8"/>
    <w:rsid w:val="008B05F4"/>
    <w:rsid w:val="008B403E"/>
    <w:rsid w:val="008B7CBA"/>
    <w:rsid w:val="008C0808"/>
    <w:rsid w:val="008C2713"/>
    <w:rsid w:val="008C5D77"/>
    <w:rsid w:val="008C640D"/>
    <w:rsid w:val="008D2BFF"/>
    <w:rsid w:val="008D58F9"/>
    <w:rsid w:val="008D7C35"/>
    <w:rsid w:val="008E1FED"/>
    <w:rsid w:val="008E263D"/>
    <w:rsid w:val="008E5420"/>
    <w:rsid w:val="008E5500"/>
    <w:rsid w:val="008F1537"/>
    <w:rsid w:val="008F22AD"/>
    <w:rsid w:val="008F5293"/>
    <w:rsid w:val="008F555E"/>
    <w:rsid w:val="008F6567"/>
    <w:rsid w:val="00900815"/>
    <w:rsid w:val="009049C5"/>
    <w:rsid w:val="00906E1D"/>
    <w:rsid w:val="009133C1"/>
    <w:rsid w:val="00913B1D"/>
    <w:rsid w:val="00914D2E"/>
    <w:rsid w:val="00916AFF"/>
    <w:rsid w:val="00916BB4"/>
    <w:rsid w:val="009207CD"/>
    <w:rsid w:val="00922CB9"/>
    <w:rsid w:val="0092636E"/>
    <w:rsid w:val="00927401"/>
    <w:rsid w:val="00927794"/>
    <w:rsid w:val="00927BA5"/>
    <w:rsid w:val="00930A71"/>
    <w:rsid w:val="00931E76"/>
    <w:rsid w:val="009355E9"/>
    <w:rsid w:val="00937853"/>
    <w:rsid w:val="009413E3"/>
    <w:rsid w:val="009439E0"/>
    <w:rsid w:val="00944513"/>
    <w:rsid w:val="0095035C"/>
    <w:rsid w:val="0095151F"/>
    <w:rsid w:val="00953C0F"/>
    <w:rsid w:val="009544A3"/>
    <w:rsid w:val="009556D7"/>
    <w:rsid w:val="00957FDD"/>
    <w:rsid w:val="009624C5"/>
    <w:rsid w:val="00962C33"/>
    <w:rsid w:val="00966817"/>
    <w:rsid w:val="00971AD2"/>
    <w:rsid w:val="009726D6"/>
    <w:rsid w:val="009804EA"/>
    <w:rsid w:val="00980F25"/>
    <w:rsid w:val="00982581"/>
    <w:rsid w:val="00982D32"/>
    <w:rsid w:val="00983754"/>
    <w:rsid w:val="00984401"/>
    <w:rsid w:val="00986CC8"/>
    <w:rsid w:val="00994A32"/>
    <w:rsid w:val="00995559"/>
    <w:rsid w:val="00995AE1"/>
    <w:rsid w:val="00995C49"/>
    <w:rsid w:val="00995EF9"/>
    <w:rsid w:val="009960FF"/>
    <w:rsid w:val="009A0998"/>
    <w:rsid w:val="009A0D72"/>
    <w:rsid w:val="009A1306"/>
    <w:rsid w:val="009A1FD1"/>
    <w:rsid w:val="009A39F2"/>
    <w:rsid w:val="009A6B69"/>
    <w:rsid w:val="009A7490"/>
    <w:rsid w:val="009B1F24"/>
    <w:rsid w:val="009B20B3"/>
    <w:rsid w:val="009B2404"/>
    <w:rsid w:val="009B3B27"/>
    <w:rsid w:val="009B3BB7"/>
    <w:rsid w:val="009B497F"/>
    <w:rsid w:val="009B4D93"/>
    <w:rsid w:val="009B4DCB"/>
    <w:rsid w:val="009C0D54"/>
    <w:rsid w:val="009C19B1"/>
    <w:rsid w:val="009C2FB2"/>
    <w:rsid w:val="009D075A"/>
    <w:rsid w:val="009D3473"/>
    <w:rsid w:val="009D502C"/>
    <w:rsid w:val="009D589F"/>
    <w:rsid w:val="009D6A3F"/>
    <w:rsid w:val="009E3721"/>
    <w:rsid w:val="009E3F38"/>
    <w:rsid w:val="009E647C"/>
    <w:rsid w:val="009F1B3A"/>
    <w:rsid w:val="00A03D52"/>
    <w:rsid w:val="00A041CF"/>
    <w:rsid w:val="00A0648B"/>
    <w:rsid w:val="00A07D73"/>
    <w:rsid w:val="00A1736A"/>
    <w:rsid w:val="00A20759"/>
    <w:rsid w:val="00A21EFC"/>
    <w:rsid w:val="00A24C0E"/>
    <w:rsid w:val="00A2650D"/>
    <w:rsid w:val="00A27DF3"/>
    <w:rsid w:val="00A3163B"/>
    <w:rsid w:val="00A31848"/>
    <w:rsid w:val="00A350D9"/>
    <w:rsid w:val="00A37693"/>
    <w:rsid w:val="00A40A3C"/>
    <w:rsid w:val="00A42053"/>
    <w:rsid w:val="00A424DE"/>
    <w:rsid w:val="00A43055"/>
    <w:rsid w:val="00A4522E"/>
    <w:rsid w:val="00A50343"/>
    <w:rsid w:val="00A5094C"/>
    <w:rsid w:val="00A51859"/>
    <w:rsid w:val="00A530C6"/>
    <w:rsid w:val="00A55EA0"/>
    <w:rsid w:val="00A60EB9"/>
    <w:rsid w:val="00A61E30"/>
    <w:rsid w:val="00A63A41"/>
    <w:rsid w:val="00A63A77"/>
    <w:rsid w:val="00A64BD4"/>
    <w:rsid w:val="00A707FE"/>
    <w:rsid w:val="00A7148C"/>
    <w:rsid w:val="00A73EB8"/>
    <w:rsid w:val="00A74312"/>
    <w:rsid w:val="00A80118"/>
    <w:rsid w:val="00A80B94"/>
    <w:rsid w:val="00A81DFA"/>
    <w:rsid w:val="00A834CC"/>
    <w:rsid w:val="00A83928"/>
    <w:rsid w:val="00A8395B"/>
    <w:rsid w:val="00A83C94"/>
    <w:rsid w:val="00A83F34"/>
    <w:rsid w:val="00A84187"/>
    <w:rsid w:val="00A84CA7"/>
    <w:rsid w:val="00A84D3B"/>
    <w:rsid w:val="00A86A13"/>
    <w:rsid w:val="00A906B2"/>
    <w:rsid w:val="00A9130F"/>
    <w:rsid w:val="00A915CA"/>
    <w:rsid w:val="00A9294C"/>
    <w:rsid w:val="00A96A1C"/>
    <w:rsid w:val="00AA10EA"/>
    <w:rsid w:val="00AA22B3"/>
    <w:rsid w:val="00AA4C6C"/>
    <w:rsid w:val="00AA4CE4"/>
    <w:rsid w:val="00AA606E"/>
    <w:rsid w:val="00AA715E"/>
    <w:rsid w:val="00AA71FE"/>
    <w:rsid w:val="00AB1A54"/>
    <w:rsid w:val="00AB6724"/>
    <w:rsid w:val="00AC03F8"/>
    <w:rsid w:val="00AC4958"/>
    <w:rsid w:val="00AC4F2F"/>
    <w:rsid w:val="00AC5B72"/>
    <w:rsid w:val="00AD184D"/>
    <w:rsid w:val="00AD185A"/>
    <w:rsid w:val="00AD2D12"/>
    <w:rsid w:val="00AD36D2"/>
    <w:rsid w:val="00AD5DB1"/>
    <w:rsid w:val="00AD7647"/>
    <w:rsid w:val="00AE04A0"/>
    <w:rsid w:val="00AE16EE"/>
    <w:rsid w:val="00AE2F92"/>
    <w:rsid w:val="00AE3F70"/>
    <w:rsid w:val="00AE4BB7"/>
    <w:rsid w:val="00AE5BBB"/>
    <w:rsid w:val="00AE6CD7"/>
    <w:rsid w:val="00AF15C9"/>
    <w:rsid w:val="00AF1D42"/>
    <w:rsid w:val="00AF5815"/>
    <w:rsid w:val="00AF78DF"/>
    <w:rsid w:val="00AF79E8"/>
    <w:rsid w:val="00B041A3"/>
    <w:rsid w:val="00B04C9F"/>
    <w:rsid w:val="00B05113"/>
    <w:rsid w:val="00B066B1"/>
    <w:rsid w:val="00B16984"/>
    <w:rsid w:val="00B20406"/>
    <w:rsid w:val="00B20C85"/>
    <w:rsid w:val="00B251A8"/>
    <w:rsid w:val="00B30C48"/>
    <w:rsid w:val="00B34ACA"/>
    <w:rsid w:val="00B36A84"/>
    <w:rsid w:val="00B37F5D"/>
    <w:rsid w:val="00B43BE0"/>
    <w:rsid w:val="00B44A0E"/>
    <w:rsid w:val="00B4515B"/>
    <w:rsid w:val="00B46020"/>
    <w:rsid w:val="00B524FB"/>
    <w:rsid w:val="00B56DEC"/>
    <w:rsid w:val="00B61635"/>
    <w:rsid w:val="00B677F2"/>
    <w:rsid w:val="00B67ECE"/>
    <w:rsid w:val="00B7123F"/>
    <w:rsid w:val="00B7125A"/>
    <w:rsid w:val="00B72032"/>
    <w:rsid w:val="00B727C1"/>
    <w:rsid w:val="00B73C3B"/>
    <w:rsid w:val="00B74C96"/>
    <w:rsid w:val="00B77A96"/>
    <w:rsid w:val="00B82C52"/>
    <w:rsid w:val="00B87C29"/>
    <w:rsid w:val="00B93D38"/>
    <w:rsid w:val="00B94F50"/>
    <w:rsid w:val="00B95B67"/>
    <w:rsid w:val="00B96FD1"/>
    <w:rsid w:val="00B97374"/>
    <w:rsid w:val="00BA2CD0"/>
    <w:rsid w:val="00BA5AF1"/>
    <w:rsid w:val="00BB0EF9"/>
    <w:rsid w:val="00BB16C6"/>
    <w:rsid w:val="00BB4971"/>
    <w:rsid w:val="00BB5675"/>
    <w:rsid w:val="00BB677B"/>
    <w:rsid w:val="00BB7291"/>
    <w:rsid w:val="00BC03AA"/>
    <w:rsid w:val="00BC1732"/>
    <w:rsid w:val="00BC386E"/>
    <w:rsid w:val="00BC5861"/>
    <w:rsid w:val="00BC67A9"/>
    <w:rsid w:val="00BC7CDF"/>
    <w:rsid w:val="00BC7E80"/>
    <w:rsid w:val="00BD08EF"/>
    <w:rsid w:val="00BD3C0F"/>
    <w:rsid w:val="00BD600B"/>
    <w:rsid w:val="00BE017F"/>
    <w:rsid w:val="00BE19BB"/>
    <w:rsid w:val="00BE382D"/>
    <w:rsid w:val="00BE4EA4"/>
    <w:rsid w:val="00BE5020"/>
    <w:rsid w:val="00BE5DD3"/>
    <w:rsid w:val="00BE6972"/>
    <w:rsid w:val="00BE6A2F"/>
    <w:rsid w:val="00BE6AB0"/>
    <w:rsid w:val="00BE6EAF"/>
    <w:rsid w:val="00BE70EE"/>
    <w:rsid w:val="00BE726E"/>
    <w:rsid w:val="00BF560B"/>
    <w:rsid w:val="00BF58B5"/>
    <w:rsid w:val="00C05DC8"/>
    <w:rsid w:val="00C05F24"/>
    <w:rsid w:val="00C064EA"/>
    <w:rsid w:val="00C06EBA"/>
    <w:rsid w:val="00C14B81"/>
    <w:rsid w:val="00C17796"/>
    <w:rsid w:val="00C20D27"/>
    <w:rsid w:val="00C20DA7"/>
    <w:rsid w:val="00C21A56"/>
    <w:rsid w:val="00C223D0"/>
    <w:rsid w:val="00C23D92"/>
    <w:rsid w:val="00C251F5"/>
    <w:rsid w:val="00C252D7"/>
    <w:rsid w:val="00C275B4"/>
    <w:rsid w:val="00C33C8D"/>
    <w:rsid w:val="00C35103"/>
    <w:rsid w:val="00C36586"/>
    <w:rsid w:val="00C47C83"/>
    <w:rsid w:val="00C523B3"/>
    <w:rsid w:val="00C537A8"/>
    <w:rsid w:val="00C54D74"/>
    <w:rsid w:val="00C575EA"/>
    <w:rsid w:val="00C577EF"/>
    <w:rsid w:val="00C61BD5"/>
    <w:rsid w:val="00C6268C"/>
    <w:rsid w:val="00C640F3"/>
    <w:rsid w:val="00C6474B"/>
    <w:rsid w:val="00C66322"/>
    <w:rsid w:val="00C672BC"/>
    <w:rsid w:val="00C71873"/>
    <w:rsid w:val="00C742CF"/>
    <w:rsid w:val="00C7445D"/>
    <w:rsid w:val="00C7473C"/>
    <w:rsid w:val="00C76EB1"/>
    <w:rsid w:val="00C8070B"/>
    <w:rsid w:val="00C8088C"/>
    <w:rsid w:val="00C854CA"/>
    <w:rsid w:val="00C85F61"/>
    <w:rsid w:val="00C87BF7"/>
    <w:rsid w:val="00C93178"/>
    <w:rsid w:val="00C939AC"/>
    <w:rsid w:val="00C93F9C"/>
    <w:rsid w:val="00CA02AF"/>
    <w:rsid w:val="00CA1B7A"/>
    <w:rsid w:val="00CA3EAE"/>
    <w:rsid w:val="00CA3F55"/>
    <w:rsid w:val="00CA491A"/>
    <w:rsid w:val="00CA66CE"/>
    <w:rsid w:val="00CB478B"/>
    <w:rsid w:val="00CB4C28"/>
    <w:rsid w:val="00CB76D5"/>
    <w:rsid w:val="00CC267B"/>
    <w:rsid w:val="00CC3059"/>
    <w:rsid w:val="00CC3823"/>
    <w:rsid w:val="00CC38F3"/>
    <w:rsid w:val="00CC3EB2"/>
    <w:rsid w:val="00CC6220"/>
    <w:rsid w:val="00CD1327"/>
    <w:rsid w:val="00CD5033"/>
    <w:rsid w:val="00CE19BD"/>
    <w:rsid w:val="00CE25C6"/>
    <w:rsid w:val="00CE3E94"/>
    <w:rsid w:val="00CE4C21"/>
    <w:rsid w:val="00CE7A7C"/>
    <w:rsid w:val="00CF1FD8"/>
    <w:rsid w:val="00CF4D55"/>
    <w:rsid w:val="00CF7E3C"/>
    <w:rsid w:val="00D00CF1"/>
    <w:rsid w:val="00D01391"/>
    <w:rsid w:val="00D0629A"/>
    <w:rsid w:val="00D07F40"/>
    <w:rsid w:val="00D11713"/>
    <w:rsid w:val="00D20294"/>
    <w:rsid w:val="00D25E89"/>
    <w:rsid w:val="00D30B75"/>
    <w:rsid w:val="00D30EB8"/>
    <w:rsid w:val="00D3617E"/>
    <w:rsid w:val="00D37A1C"/>
    <w:rsid w:val="00D40350"/>
    <w:rsid w:val="00D40EDA"/>
    <w:rsid w:val="00D4186B"/>
    <w:rsid w:val="00D42AFD"/>
    <w:rsid w:val="00D431D7"/>
    <w:rsid w:val="00D4341D"/>
    <w:rsid w:val="00D4596E"/>
    <w:rsid w:val="00D47583"/>
    <w:rsid w:val="00D4795A"/>
    <w:rsid w:val="00D51A6D"/>
    <w:rsid w:val="00D572F5"/>
    <w:rsid w:val="00D6232D"/>
    <w:rsid w:val="00D65AB5"/>
    <w:rsid w:val="00D66FB1"/>
    <w:rsid w:val="00D67A2F"/>
    <w:rsid w:val="00D67E40"/>
    <w:rsid w:val="00D71C8B"/>
    <w:rsid w:val="00D732AB"/>
    <w:rsid w:val="00D7531B"/>
    <w:rsid w:val="00D75B8B"/>
    <w:rsid w:val="00D82718"/>
    <w:rsid w:val="00D87406"/>
    <w:rsid w:val="00D9090C"/>
    <w:rsid w:val="00D91523"/>
    <w:rsid w:val="00D96913"/>
    <w:rsid w:val="00D96AD7"/>
    <w:rsid w:val="00D97787"/>
    <w:rsid w:val="00DA09F9"/>
    <w:rsid w:val="00DA0D8B"/>
    <w:rsid w:val="00DA342B"/>
    <w:rsid w:val="00DA3BEA"/>
    <w:rsid w:val="00DA4462"/>
    <w:rsid w:val="00DA457A"/>
    <w:rsid w:val="00DA4761"/>
    <w:rsid w:val="00DA4AFE"/>
    <w:rsid w:val="00DA557E"/>
    <w:rsid w:val="00DA6699"/>
    <w:rsid w:val="00DA776A"/>
    <w:rsid w:val="00DA7EDF"/>
    <w:rsid w:val="00DB2950"/>
    <w:rsid w:val="00DB5CD5"/>
    <w:rsid w:val="00DC2AB3"/>
    <w:rsid w:val="00DC529F"/>
    <w:rsid w:val="00DC59E1"/>
    <w:rsid w:val="00DC60BB"/>
    <w:rsid w:val="00DD0F18"/>
    <w:rsid w:val="00DD191C"/>
    <w:rsid w:val="00DE0A06"/>
    <w:rsid w:val="00DE3DAA"/>
    <w:rsid w:val="00DE4400"/>
    <w:rsid w:val="00DE760D"/>
    <w:rsid w:val="00DF3D8E"/>
    <w:rsid w:val="00DF53E3"/>
    <w:rsid w:val="00DF6E2E"/>
    <w:rsid w:val="00E01023"/>
    <w:rsid w:val="00E01895"/>
    <w:rsid w:val="00E03154"/>
    <w:rsid w:val="00E031D9"/>
    <w:rsid w:val="00E03AE5"/>
    <w:rsid w:val="00E0424C"/>
    <w:rsid w:val="00E04427"/>
    <w:rsid w:val="00E054A6"/>
    <w:rsid w:val="00E0682E"/>
    <w:rsid w:val="00E1124E"/>
    <w:rsid w:val="00E1302A"/>
    <w:rsid w:val="00E14AE8"/>
    <w:rsid w:val="00E15347"/>
    <w:rsid w:val="00E162EE"/>
    <w:rsid w:val="00E164E1"/>
    <w:rsid w:val="00E16CA1"/>
    <w:rsid w:val="00E17910"/>
    <w:rsid w:val="00E2411D"/>
    <w:rsid w:val="00E257FB"/>
    <w:rsid w:val="00E31256"/>
    <w:rsid w:val="00E31819"/>
    <w:rsid w:val="00E34FDA"/>
    <w:rsid w:val="00E36DEF"/>
    <w:rsid w:val="00E3745D"/>
    <w:rsid w:val="00E3768E"/>
    <w:rsid w:val="00E37C2C"/>
    <w:rsid w:val="00E40349"/>
    <w:rsid w:val="00E429AE"/>
    <w:rsid w:val="00E51E0A"/>
    <w:rsid w:val="00E54B9D"/>
    <w:rsid w:val="00E54BEE"/>
    <w:rsid w:val="00E55B33"/>
    <w:rsid w:val="00E605CC"/>
    <w:rsid w:val="00E6179F"/>
    <w:rsid w:val="00E62510"/>
    <w:rsid w:val="00E648B7"/>
    <w:rsid w:val="00E76BD8"/>
    <w:rsid w:val="00E77266"/>
    <w:rsid w:val="00E774C3"/>
    <w:rsid w:val="00E80BBA"/>
    <w:rsid w:val="00E84104"/>
    <w:rsid w:val="00E902CA"/>
    <w:rsid w:val="00E91C85"/>
    <w:rsid w:val="00E97D0C"/>
    <w:rsid w:val="00EA0EB4"/>
    <w:rsid w:val="00EA1655"/>
    <w:rsid w:val="00EA3131"/>
    <w:rsid w:val="00EA6409"/>
    <w:rsid w:val="00EB0244"/>
    <w:rsid w:val="00EB2122"/>
    <w:rsid w:val="00EB2AB4"/>
    <w:rsid w:val="00EB531D"/>
    <w:rsid w:val="00EB7B57"/>
    <w:rsid w:val="00EC1ED8"/>
    <w:rsid w:val="00EC2CC9"/>
    <w:rsid w:val="00EC3334"/>
    <w:rsid w:val="00EC3B1F"/>
    <w:rsid w:val="00EC4E34"/>
    <w:rsid w:val="00EC51D3"/>
    <w:rsid w:val="00EC5372"/>
    <w:rsid w:val="00ED0F8A"/>
    <w:rsid w:val="00ED392A"/>
    <w:rsid w:val="00ED39B2"/>
    <w:rsid w:val="00ED61DD"/>
    <w:rsid w:val="00ED750D"/>
    <w:rsid w:val="00EE153E"/>
    <w:rsid w:val="00EE1AA8"/>
    <w:rsid w:val="00EE203C"/>
    <w:rsid w:val="00EE2859"/>
    <w:rsid w:val="00EE2AE2"/>
    <w:rsid w:val="00EE398A"/>
    <w:rsid w:val="00EE59F0"/>
    <w:rsid w:val="00EE5A03"/>
    <w:rsid w:val="00EF5A58"/>
    <w:rsid w:val="00EF660F"/>
    <w:rsid w:val="00F01C30"/>
    <w:rsid w:val="00F02CD6"/>
    <w:rsid w:val="00F04FC4"/>
    <w:rsid w:val="00F052BF"/>
    <w:rsid w:val="00F054A4"/>
    <w:rsid w:val="00F05704"/>
    <w:rsid w:val="00F0749A"/>
    <w:rsid w:val="00F07908"/>
    <w:rsid w:val="00F10D25"/>
    <w:rsid w:val="00F1135E"/>
    <w:rsid w:val="00F11E5C"/>
    <w:rsid w:val="00F126FD"/>
    <w:rsid w:val="00F12860"/>
    <w:rsid w:val="00F128D3"/>
    <w:rsid w:val="00F15A0B"/>
    <w:rsid w:val="00F15A54"/>
    <w:rsid w:val="00F16818"/>
    <w:rsid w:val="00F208B2"/>
    <w:rsid w:val="00F2251E"/>
    <w:rsid w:val="00F2320D"/>
    <w:rsid w:val="00F3033D"/>
    <w:rsid w:val="00F3071D"/>
    <w:rsid w:val="00F31EB0"/>
    <w:rsid w:val="00F322F0"/>
    <w:rsid w:val="00F322F6"/>
    <w:rsid w:val="00F331DE"/>
    <w:rsid w:val="00F361D5"/>
    <w:rsid w:val="00F37858"/>
    <w:rsid w:val="00F409EF"/>
    <w:rsid w:val="00F430BF"/>
    <w:rsid w:val="00F442FB"/>
    <w:rsid w:val="00F50657"/>
    <w:rsid w:val="00F5188C"/>
    <w:rsid w:val="00F51E0F"/>
    <w:rsid w:val="00F51E4F"/>
    <w:rsid w:val="00F5448F"/>
    <w:rsid w:val="00F553F9"/>
    <w:rsid w:val="00F55E68"/>
    <w:rsid w:val="00F57BFA"/>
    <w:rsid w:val="00F6088D"/>
    <w:rsid w:val="00F6379E"/>
    <w:rsid w:val="00F66509"/>
    <w:rsid w:val="00F67747"/>
    <w:rsid w:val="00F67D41"/>
    <w:rsid w:val="00F70B32"/>
    <w:rsid w:val="00F719F1"/>
    <w:rsid w:val="00F76BF2"/>
    <w:rsid w:val="00F816A0"/>
    <w:rsid w:val="00F91189"/>
    <w:rsid w:val="00F93BA8"/>
    <w:rsid w:val="00F94BC8"/>
    <w:rsid w:val="00FA03D4"/>
    <w:rsid w:val="00FA0B43"/>
    <w:rsid w:val="00FA0FDC"/>
    <w:rsid w:val="00FA25D5"/>
    <w:rsid w:val="00FA6E11"/>
    <w:rsid w:val="00FB0025"/>
    <w:rsid w:val="00FB1F3A"/>
    <w:rsid w:val="00FC2F6C"/>
    <w:rsid w:val="00FC33E0"/>
    <w:rsid w:val="00FD197D"/>
    <w:rsid w:val="00FD1ECE"/>
    <w:rsid w:val="00FD4B91"/>
    <w:rsid w:val="00FD5E44"/>
    <w:rsid w:val="00FD77D9"/>
    <w:rsid w:val="00FD7A19"/>
    <w:rsid w:val="00FE1466"/>
    <w:rsid w:val="00FE1C11"/>
    <w:rsid w:val="00FE2CEC"/>
    <w:rsid w:val="00FE2FDE"/>
    <w:rsid w:val="00FE31DE"/>
    <w:rsid w:val="00FE6129"/>
    <w:rsid w:val="00FE6EE5"/>
    <w:rsid w:val="00FF19DF"/>
    <w:rsid w:val="00FF348A"/>
    <w:rsid w:val="00FF4452"/>
    <w:rsid w:val="00FF62D6"/>
    <w:rsid w:val="00FF67C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7113E6"/>
    <w:rPr>
      <w:rFonts w:ascii="Times New Roman" w:eastAsia="Times New Roman" w:hAnsi="Times New Roman"/>
      <w:sz w:val="24"/>
      <w:szCs w:val="24"/>
      <w:lang w:eastAsia="en-US"/>
    </w:rPr>
  </w:style>
  <w:style w:type="paragraph" w:styleId="Heading1">
    <w:name w:val="heading 1"/>
    <w:aliases w:val="ЗАГЛАВИЕ 1"/>
    <w:basedOn w:val="Normal"/>
    <w:next w:val="Normal"/>
    <w:link w:val="Heading1Char1"/>
    <w:uiPriority w:val="99"/>
    <w:qFormat/>
    <w:rsid w:val="00F6379E"/>
    <w:pPr>
      <w:keepNext/>
      <w:jc w:val="center"/>
      <w:outlineLvl w:val="0"/>
    </w:pPr>
    <w:rPr>
      <w:b/>
      <w:bCs/>
      <w:u w:val="single"/>
      <w:lang w:eastAsia="bg-BG"/>
    </w:rPr>
  </w:style>
  <w:style w:type="paragraph" w:styleId="Heading2">
    <w:name w:val="heading 2"/>
    <w:aliases w:val="ЗАГЛАВИЕ 2"/>
    <w:basedOn w:val="Normal"/>
    <w:next w:val="Normal"/>
    <w:link w:val="Heading2Char"/>
    <w:uiPriority w:val="99"/>
    <w:qFormat/>
    <w:rsid w:val="00F6379E"/>
    <w:pPr>
      <w:keepNext/>
      <w:keepLines/>
      <w:spacing w:before="200"/>
      <w:outlineLvl w:val="1"/>
    </w:pPr>
    <w:rPr>
      <w:rFonts w:ascii="Cambria" w:hAnsi="Cambria" w:cs="Cambria"/>
      <w:b/>
      <w:bCs/>
      <w:color w:val="4F81BD"/>
      <w:sz w:val="26"/>
      <w:szCs w:val="26"/>
      <w:lang w:eastAsia="bg-BG"/>
    </w:rPr>
  </w:style>
  <w:style w:type="paragraph" w:styleId="Heading3">
    <w:name w:val="heading 3"/>
    <w:aliases w:val="ЗАГЛАВИЕ 3"/>
    <w:basedOn w:val="Normal"/>
    <w:next w:val="Normal"/>
    <w:link w:val="Heading3Char"/>
    <w:uiPriority w:val="99"/>
    <w:qFormat/>
    <w:rsid w:val="00F6379E"/>
    <w:pPr>
      <w:keepNext/>
      <w:spacing w:before="240" w:after="60"/>
      <w:outlineLvl w:val="2"/>
    </w:pPr>
    <w:rPr>
      <w:rFonts w:ascii="Cambria" w:hAnsi="Cambria" w:cs="Cambria"/>
      <w:b/>
      <w:bCs/>
      <w:sz w:val="26"/>
      <w:szCs w:val="26"/>
    </w:rPr>
  </w:style>
  <w:style w:type="paragraph" w:styleId="Heading4">
    <w:name w:val="heading 4"/>
    <w:aliases w:val="ЗАГЛАВИЕ 4"/>
    <w:basedOn w:val="Normal"/>
    <w:next w:val="Normal"/>
    <w:link w:val="Heading4Char"/>
    <w:uiPriority w:val="99"/>
    <w:qFormat/>
    <w:rsid w:val="00F6379E"/>
    <w:pPr>
      <w:keepNext/>
      <w:spacing w:before="240" w:after="60"/>
      <w:outlineLvl w:val="3"/>
    </w:pPr>
    <w:rPr>
      <w:rFonts w:ascii="Calibri" w:hAnsi="Calibri" w:cs="Calibri"/>
      <w:b/>
      <w:bCs/>
      <w:sz w:val="28"/>
      <w:szCs w:val="28"/>
      <w:lang w:eastAsia="bg-BG"/>
    </w:rPr>
  </w:style>
  <w:style w:type="paragraph" w:styleId="Heading5">
    <w:name w:val="heading 5"/>
    <w:basedOn w:val="Normal"/>
    <w:next w:val="Normal"/>
    <w:link w:val="Heading5Char"/>
    <w:uiPriority w:val="99"/>
    <w:qFormat/>
    <w:rsid w:val="00F6379E"/>
    <w:pPr>
      <w:tabs>
        <w:tab w:val="center" w:pos="4536"/>
        <w:tab w:val="right" w:pos="9072"/>
      </w:tabs>
      <w:suppressAutoHyphens/>
      <w:spacing w:before="120"/>
      <w:ind w:left="1008" w:hanging="1008"/>
      <w:jc w:val="both"/>
      <w:outlineLvl w:val="4"/>
    </w:pPr>
    <w:rPr>
      <w:rFonts w:ascii="Arial" w:eastAsia="Calibri" w:hAnsi="Arial" w:cs="Arial"/>
      <w:color w:val="002060"/>
      <w:sz w:val="14"/>
      <w:szCs w:val="14"/>
      <w:lang w:eastAsia="ar-SA"/>
    </w:rPr>
  </w:style>
  <w:style w:type="paragraph" w:styleId="Heading6">
    <w:name w:val="heading 6"/>
    <w:basedOn w:val="Normal"/>
    <w:next w:val="Normal"/>
    <w:link w:val="Heading6Char"/>
    <w:uiPriority w:val="99"/>
    <w:qFormat/>
    <w:rsid w:val="00F6379E"/>
    <w:pPr>
      <w:tabs>
        <w:tab w:val="center" w:pos="4536"/>
        <w:tab w:val="right" w:pos="9072"/>
      </w:tabs>
      <w:suppressAutoHyphens/>
      <w:spacing w:before="120"/>
      <w:ind w:left="1152" w:hanging="1152"/>
      <w:jc w:val="center"/>
      <w:outlineLvl w:val="5"/>
    </w:pPr>
    <w:rPr>
      <w:rFonts w:ascii="Arial" w:eastAsia="Calibri" w:hAnsi="Arial" w:cs="Arial"/>
      <w:b/>
      <w:bCs/>
      <w:sz w:val="16"/>
      <w:szCs w:val="16"/>
      <w:lang w:eastAsia="ar-SA"/>
    </w:rPr>
  </w:style>
  <w:style w:type="paragraph" w:styleId="Heading7">
    <w:name w:val="heading 7"/>
    <w:aliases w:val="ЗАГЛАВИЕ 5"/>
    <w:basedOn w:val="Heading4"/>
    <w:next w:val="Normal"/>
    <w:link w:val="Heading7Char"/>
    <w:uiPriority w:val="99"/>
    <w:qFormat/>
    <w:rsid w:val="00F6379E"/>
    <w:pPr>
      <w:keepLines/>
      <w:spacing w:before="120" w:after="0"/>
      <w:jc w:val="both"/>
      <w:outlineLvl w:val="6"/>
    </w:pPr>
    <w:rPr>
      <w:rFonts w:ascii="Arial" w:eastAsia="Calibri" w:hAnsi="Arial" w:cs="Arial"/>
      <w:color w:val="4F81BD"/>
      <w:sz w:val="22"/>
      <w:szCs w:val="22"/>
      <w:lang w:eastAsia="ja-JP"/>
    </w:rPr>
  </w:style>
  <w:style w:type="paragraph" w:styleId="Heading8">
    <w:name w:val="heading 8"/>
    <w:basedOn w:val="Normal"/>
    <w:next w:val="Normal"/>
    <w:link w:val="Heading8Char"/>
    <w:uiPriority w:val="99"/>
    <w:qFormat/>
    <w:rsid w:val="00F6379E"/>
    <w:pPr>
      <w:keepNext/>
      <w:keepLines/>
      <w:spacing w:before="200"/>
      <w:ind w:left="1440" w:hanging="1440"/>
      <w:jc w:val="both"/>
      <w:outlineLvl w:val="7"/>
    </w:pPr>
    <w:rPr>
      <w:rFonts w:ascii="Cambria" w:hAnsi="Cambria" w:cs="Cambria"/>
      <w:color w:val="404040"/>
      <w:sz w:val="20"/>
      <w:szCs w:val="20"/>
    </w:rPr>
  </w:style>
  <w:style w:type="paragraph" w:styleId="Heading9">
    <w:name w:val="heading 9"/>
    <w:basedOn w:val="Normal"/>
    <w:next w:val="Normal"/>
    <w:link w:val="Heading9Char"/>
    <w:uiPriority w:val="99"/>
    <w:qFormat/>
    <w:rsid w:val="00F6379E"/>
    <w:pPr>
      <w:spacing w:before="240" w:after="60"/>
      <w:outlineLvl w:val="8"/>
    </w:pPr>
    <w:rPr>
      <w:rFonts w:ascii="Calibri Light" w:hAnsi="Calibri Light" w:cs="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basedOn w:val="DefaultParagraphFont"/>
    <w:uiPriority w:val="99"/>
    <w:locked/>
    <w:rsid w:val="00F6379E"/>
    <w:rPr>
      <w:rFonts w:ascii="Cambria" w:hAnsi="Cambria" w:cs="Cambria"/>
      <w:b/>
      <w:bCs/>
      <w:color w:val="365F91"/>
      <w:sz w:val="28"/>
      <w:szCs w:val="28"/>
    </w:rPr>
  </w:style>
  <w:style w:type="character" w:customStyle="1" w:styleId="Heading2Char">
    <w:name w:val="Heading 2 Char"/>
    <w:aliases w:val="ЗАГЛАВИЕ 2 Char"/>
    <w:basedOn w:val="DefaultParagraphFont"/>
    <w:link w:val="Heading2"/>
    <w:uiPriority w:val="99"/>
    <w:locked/>
    <w:rsid w:val="00F6379E"/>
    <w:rPr>
      <w:rFonts w:ascii="Cambria" w:hAnsi="Cambria" w:cs="Cambria"/>
      <w:b/>
      <w:bCs/>
      <w:color w:val="4F81BD"/>
      <w:sz w:val="26"/>
      <w:szCs w:val="26"/>
    </w:rPr>
  </w:style>
  <w:style w:type="character" w:customStyle="1" w:styleId="Heading3Char">
    <w:name w:val="Heading 3 Char"/>
    <w:aliases w:val="ЗАГЛАВИЕ 3 Char"/>
    <w:basedOn w:val="DefaultParagraphFont"/>
    <w:link w:val="Heading3"/>
    <w:uiPriority w:val="99"/>
    <w:locked/>
    <w:rsid w:val="00F6379E"/>
    <w:rPr>
      <w:rFonts w:ascii="Cambria" w:hAnsi="Cambria" w:cs="Cambria"/>
      <w:b/>
      <w:bCs/>
      <w:sz w:val="26"/>
      <w:szCs w:val="26"/>
    </w:rPr>
  </w:style>
  <w:style w:type="character" w:customStyle="1" w:styleId="Heading4Char">
    <w:name w:val="Heading 4 Char"/>
    <w:aliases w:val="ЗАГЛАВИЕ 4 Char"/>
    <w:basedOn w:val="DefaultParagraphFont"/>
    <w:link w:val="Heading4"/>
    <w:uiPriority w:val="99"/>
    <w:locked/>
    <w:rsid w:val="00F6379E"/>
    <w:rPr>
      <w:rFonts w:ascii="Calibri" w:hAnsi="Calibri" w:cs="Calibri"/>
      <w:b/>
      <w:bCs/>
      <w:sz w:val="28"/>
      <w:szCs w:val="28"/>
    </w:rPr>
  </w:style>
  <w:style w:type="character" w:customStyle="1" w:styleId="Heading5Char">
    <w:name w:val="Heading 5 Char"/>
    <w:basedOn w:val="DefaultParagraphFont"/>
    <w:link w:val="Heading5"/>
    <w:uiPriority w:val="99"/>
    <w:locked/>
    <w:rsid w:val="00F6379E"/>
    <w:rPr>
      <w:rFonts w:ascii="Arial" w:hAnsi="Arial" w:cs="Arial"/>
      <w:color w:val="002060"/>
      <w:sz w:val="14"/>
      <w:szCs w:val="14"/>
      <w:lang w:eastAsia="ar-SA" w:bidi="ar-SA"/>
    </w:rPr>
  </w:style>
  <w:style w:type="character" w:customStyle="1" w:styleId="Heading6Char">
    <w:name w:val="Heading 6 Char"/>
    <w:basedOn w:val="DefaultParagraphFont"/>
    <w:link w:val="Heading6"/>
    <w:uiPriority w:val="99"/>
    <w:locked/>
    <w:rsid w:val="00F6379E"/>
    <w:rPr>
      <w:rFonts w:ascii="Arial" w:hAnsi="Arial" w:cs="Arial"/>
      <w:b/>
      <w:bCs/>
      <w:sz w:val="16"/>
      <w:szCs w:val="16"/>
      <w:lang w:eastAsia="ar-SA" w:bidi="ar-SA"/>
    </w:rPr>
  </w:style>
  <w:style w:type="character" w:customStyle="1" w:styleId="Heading7Char">
    <w:name w:val="Heading 7 Char"/>
    <w:aliases w:val="ЗАГЛАВИЕ 5 Char"/>
    <w:basedOn w:val="DefaultParagraphFont"/>
    <w:link w:val="Heading7"/>
    <w:uiPriority w:val="99"/>
    <w:locked/>
    <w:rsid w:val="00F6379E"/>
    <w:rPr>
      <w:rFonts w:ascii="Arial" w:hAnsi="Arial" w:cs="Arial"/>
      <w:b/>
      <w:bCs/>
      <w:color w:val="4F81BD"/>
      <w:lang w:eastAsia="ja-JP"/>
    </w:rPr>
  </w:style>
  <w:style w:type="character" w:customStyle="1" w:styleId="Heading8Char">
    <w:name w:val="Heading 8 Char"/>
    <w:basedOn w:val="DefaultParagraphFont"/>
    <w:link w:val="Heading8"/>
    <w:uiPriority w:val="99"/>
    <w:locked/>
    <w:rsid w:val="00F6379E"/>
    <w:rPr>
      <w:rFonts w:ascii="Cambria" w:hAnsi="Cambria" w:cs="Cambria"/>
      <w:color w:val="404040"/>
      <w:sz w:val="20"/>
      <w:szCs w:val="20"/>
    </w:rPr>
  </w:style>
  <w:style w:type="character" w:customStyle="1" w:styleId="Heading9Char">
    <w:name w:val="Heading 9 Char"/>
    <w:basedOn w:val="DefaultParagraphFont"/>
    <w:link w:val="Heading9"/>
    <w:uiPriority w:val="99"/>
    <w:locked/>
    <w:rsid w:val="00F6379E"/>
    <w:rPr>
      <w:rFonts w:ascii="Calibri Light" w:hAnsi="Calibri Light" w:cs="Calibri Light"/>
    </w:rPr>
  </w:style>
  <w:style w:type="character" w:customStyle="1" w:styleId="Heading1Char1">
    <w:name w:val="Heading 1 Char1"/>
    <w:aliases w:val="ЗАГЛАВИЕ 1 Char1"/>
    <w:basedOn w:val="DefaultParagraphFont"/>
    <w:link w:val="Heading1"/>
    <w:uiPriority w:val="99"/>
    <w:locked/>
    <w:rsid w:val="00F6379E"/>
    <w:rPr>
      <w:rFonts w:ascii="Times New Roman" w:hAnsi="Times New Roman" w:cs="Times New Roman"/>
      <w:b/>
      <w:bCs/>
      <w:sz w:val="20"/>
      <w:szCs w:val="20"/>
      <w:u w:val="single"/>
    </w:rPr>
  </w:style>
  <w:style w:type="paragraph" w:styleId="Header">
    <w:name w:val="header"/>
    <w:aliases w:val="(17) EPR Header,Знак Знак"/>
    <w:basedOn w:val="Normal"/>
    <w:link w:val="HeaderChar"/>
    <w:uiPriority w:val="99"/>
    <w:rsid w:val="00F6379E"/>
    <w:pPr>
      <w:tabs>
        <w:tab w:val="center" w:pos="4536"/>
        <w:tab w:val="right" w:pos="9072"/>
      </w:tabs>
    </w:pPr>
    <w:rPr>
      <w:lang w:eastAsia="bg-BG"/>
    </w:rPr>
  </w:style>
  <w:style w:type="character" w:customStyle="1" w:styleId="HeaderChar">
    <w:name w:val="Header Char"/>
    <w:aliases w:val="(17) EPR Header Char,Знак Знак Char"/>
    <w:basedOn w:val="DefaultParagraphFont"/>
    <w:link w:val="Header"/>
    <w:uiPriority w:val="99"/>
    <w:locked/>
    <w:rsid w:val="00F6379E"/>
    <w:rPr>
      <w:rFonts w:ascii="Times New Roman" w:hAnsi="Times New Roman" w:cs="Times New Roman"/>
      <w:sz w:val="24"/>
      <w:szCs w:val="24"/>
    </w:rPr>
  </w:style>
  <w:style w:type="character" w:customStyle="1" w:styleId="a">
    <w:name w:val="Горен колонтитул Знак"/>
    <w:basedOn w:val="DefaultParagraphFont"/>
    <w:uiPriority w:val="99"/>
    <w:rsid w:val="00F6379E"/>
    <w:rPr>
      <w:rFonts w:ascii="Times New Roman" w:hAnsi="Times New Roman" w:cs="Times New Roman"/>
      <w:sz w:val="24"/>
      <w:szCs w:val="24"/>
    </w:rPr>
  </w:style>
  <w:style w:type="paragraph" w:styleId="Footer">
    <w:name w:val="footer"/>
    <w:basedOn w:val="Normal"/>
    <w:link w:val="FooterChar"/>
    <w:uiPriority w:val="99"/>
    <w:rsid w:val="00F6379E"/>
    <w:pPr>
      <w:tabs>
        <w:tab w:val="center" w:pos="4536"/>
        <w:tab w:val="right" w:pos="9072"/>
      </w:tabs>
    </w:pPr>
    <w:rPr>
      <w:lang w:eastAsia="bg-BG"/>
    </w:rPr>
  </w:style>
  <w:style w:type="character" w:customStyle="1" w:styleId="FooterChar">
    <w:name w:val="Footer Char"/>
    <w:basedOn w:val="DefaultParagraphFont"/>
    <w:link w:val="Footer"/>
    <w:uiPriority w:val="99"/>
    <w:locked/>
    <w:rsid w:val="00F6379E"/>
    <w:rPr>
      <w:rFonts w:ascii="Times New Roman" w:hAnsi="Times New Roman" w:cs="Times New Roman"/>
      <w:sz w:val="24"/>
      <w:szCs w:val="24"/>
    </w:rPr>
  </w:style>
  <w:style w:type="paragraph" w:customStyle="1" w:styleId="CharChar9CharCharCharChar">
    <w:name w:val="Char Char9 Char Char Char Char"/>
    <w:basedOn w:val="Normal"/>
    <w:uiPriority w:val="99"/>
    <w:rsid w:val="00F6379E"/>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F6379E"/>
    <w:rPr>
      <w:rFonts w:ascii="Tahoma" w:hAnsi="Tahoma" w:cs="Tahoma"/>
      <w:sz w:val="16"/>
      <w:szCs w:val="16"/>
      <w:lang w:eastAsia="bg-BG"/>
    </w:rPr>
  </w:style>
  <w:style w:type="character" w:customStyle="1" w:styleId="BalloonTextChar">
    <w:name w:val="Balloon Text Char"/>
    <w:basedOn w:val="DefaultParagraphFont"/>
    <w:link w:val="BalloonText"/>
    <w:uiPriority w:val="99"/>
    <w:semiHidden/>
    <w:locked/>
    <w:rsid w:val="00F6379E"/>
    <w:rPr>
      <w:rFonts w:ascii="Tahoma" w:hAnsi="Tahoma" w:cs="Tahoma"/>
      <w:sz w:val="16"/>
      <w:szCs w:val="16"/>
    </w:rPr>
  </w:style>
  <w:style w:type="character" w:styleId="Hyperlink">
    <w:name w:val="Hyperlink"/>
    <w:basedOn w:val="DefaultParagraphFont"/>
    <w:uiPriority w:val="99"/>
    <w:rsid w:val="00F6379E"/>
    <w:rPr>
      <w:color w:val="0000FF"/>
      <w:u w:val="single"/>
    </w:rPr>
  </w:style>
  <w:style w:type="paragraph" w:styleId="ListParagraph">
    <w:name w:val="List Paragraph"/>
    <w:aliases w:val="ПАРАГРАФ"/>
    <w:basedOn w:val="Normal"/>
    <w:link w:val="ListParagraphChar"/>
    <w:uiPriority w:val="99"/>
    <w:qFormat/>
    <w:rsid w:val="00F6379E"/>
    <w:pPr>
      <w:ind w:left="720"/>
    </w:pPr>
    <w:rPr>
      <w:rFonts w:eastAsia="Calibri"/>
      <w:lang w:eastAsia="bg-BG"/>
    </w:rPr>
  </w:style>
  <w:style w:type="paragraph" w:styleId="BodyText">
    <w:name w:val="Body Text"/>
    <w:aliases w:val="block style"/>
    <w:basedOn w:val="Normal"/>
    <w:link w:val="BodyTextChar"/>
    <w:uiPriority w:val="99"/>
    <w:rsid w:val="00F6379E"/>
    <w:pPr>
      <w:jc w:val="center"/>
    </w:pPr>
    <w:rPr>
      <w:lang w:eastAsia="bg-BG"/>
    </w:rPr>
  </w:style>
  <w:style w:type="character" w:customStyle="1" w:styleId="BodyTextChar">
    <w:name w:val="Body Text Char"/>
    <w:aliases w:val="block style Char"/>
    <w:basedOn w:val="DefaultParagraphFont"/>
    <w:link w:val="BodyText"/>
    <w:uiPriority w:val="99"/>
    <w:locked/>
    <w:rsid w:val="00F6379E"/>
    <w:rPr>
      <w:rFonts w:ascii="Times New Roman" w:hAnsi="Times New Roman" w:cs="Times New Roman"/>
      <w:sz w:val="24"/>
      <w:szCs w:val="24"/>
    </w:rPr>
  </w:style>
  <w:style w:type="table" w:styleId="TableGrid">
    <w:name w:val="Table Grid"/>
    <w:basedOn w:val="TableNormal"/>
    <w:uiPriority w:val="99"/>
    <w:rsid w:val="00F6379E"/>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uiPriority w:val="99"/>
    <w:qFormat/>
    <w:rsid w:val="00F6379E"/>
    <w:pPr>
      <w:tabs>
        <w:tab w:val="left" w:pos="709"/>
      </w:tabs>
    </w:pPr>
    <w:rPr>
      <w:rFonts w:ascii="Tahoma" w:hAnsi="Tahoma" w:cs="Tahoma"/>
      <w:lang w:val="pl-PL" w:eastAsia="pl-PL"/>
    </w:rPr>
  </w:style>
  <w:style w:type="character" w:customStyle="1" w:styleId="TitleChar">
    <w:name w:val="Title Char"/>
    <w:aliases w:val="Char Char Char"/>
    <w:basedOn w:val="DefaultParagraphFont"/>
    <w:uiPriority w:val="99"/>
    <w:locked/>
    <w:rsid w:val="00F6379E"/>
    <w:rPr>
      <w:rFonts w:ascii="Cambria" w:hAnsi="Cambria" w:cs="Cambria"/>
      <w:color w:val="auto"/>
      <w:spacing w:val="5"/>
      <w:kern w:val="28"/>
      <w:sz w:val="52"/>
      <w:szCs w:val="52"/>
    </w:rPr>
  </w:style>
  <w:style w:type="character" w:customStyle="1" w:styleId="TitleChar1">
    <w:name w:val="Title Char1"/>
    <w:aliases w:val="Char Char Char2"/>
    <w:basedOn w:val="DefaultParagraphFont"/>
    <w:link w:val="Title"/>
    <w:uiPriority w:val="99"/>
    <w:locked/>
    <w:rsid w:val="00F6379E"/>
    <w:rPr>
      <w:rFonts w:ascii="Times New Roman" w:hAnsi="Times New Roman" w:cs="Times New Roman"/>
      <w:b/>
      <w:bCs/>
      <w:sz w:val="20"/>
      <w:szCs w:val="20"/>
    </w:rPr>
  </w:style>
  <w:style w:type="paragraph" w:customStyle="1" w:styleId="Title-head-text">
    <w:name w:val="Title-head-text"/>
    <w:basedOn w:val="Normal"/>
    <w:next w:val="Title"/>
    <w:uiPriority w:val="99"/>
    <w:rsid w:val="00F6379E"/>
    <w:pPr>
      <w:suppressAutoHyphens/>
      <w:jc w:val="center"/>
    </w:pPr>
    <w:rPr>
      <w:rFonts w:ascii="Arial" w:hAnsi="Arial" w:cs="Arial"/>
      <w:b/>
      <w:bCs/>
      <w:sz w:val="28"/>
      <w:szCs w:val="28"/>
      <w:lang w:val="ru-RU" w:eastAsia="ar-SA"/>
    </w:rPr>
  </w:style>
  <w:style w:type="paragraph" w:styleId="BodyTextIndent3">
    <w:name w:val="Body Text Indent 3"/>
    <w:aliases w:val="Char1 Char Char Знак,Char1 Char Знак,Char Знак,Char1 Знак,Char2 Char Char Знак,Char2 Знак,Char2 Знак Знак Знак,Char1 Знак Знак Знак,Char2 Знак Знак Знак1 Char Char"/>
    <w:basedOn w:val="Normal"/>
    <w:link w:val="BodyTextIndent3Char"/>
    <w:uiPriority w:val="99"/>
    <w:rsid w:val="00F6379E"/>
    <w:pPr>
      <w:tabs>
        <w:tab w:val="left" w:pos="709"/>
      </w:tabs>
    </w:pPr>
    <w:rPr>
      <w:rFonts w:ascii="Tahoma" w:hAnsi="Tahoma" w:cs="Tahoma"/>
      <w:lang w:val="pl-PL" w:eastAsia="pl-PL"/>
    </w:rPr>
  </w:style>
  <w:style w:type="character" w:customStyle="1" w:styleId="BodyTextIndent3Char">
    <w:name w:val="Body Text Indent 3 Char"/>
    <w:aliases w:val="Char1 Char Char Знак Char,Char1 Char Знак Char,Char Знак Char,Char1 Знак Char,Char2 Char Char Знак Char,Char2 Знак Char,Char2 Знак Знак Знак Char,Char1 Знак Знак Знак Char,Char2 Знак Знак Знак1 Char Char Char"/>
    <w:basedOn w:val="DefaultParagraphFont"/>
    <w:link w:val="BodyTextIndent3"/>
    <w:uiPriority w:val="99"/>
    <w:semiHidden/>
    <w:locked/>
    <w:rsid w:val="00015C9F"/>
    <w:rPr>
      <w:rFonts w:ascii="Times New Roman" w:hAnsi="Times New Roman" w:cs="Times New Roman"/>
      <w:sz w:val="16"/>
      <w:szCs w:val="16"/>
      <w:lang w:eastAsia="en-US"/>
    </w:rPr>
  </w:style>
  <w:style w:type="character" w:customStyle="1" w:styleId="30">
    <w:name w:val="Основен текст с отстъп 3 Знак"/>
    <w:basedOn w:val="DefaultParagraphFont"/>
    <w:uiPriority w:val="99"/>
    <w:rsid w:val="00F6379E"/>
    <w:rPr>
      <w:rFonts w:ascii="Times New Roman" w:hAnsi="Times New Roman" w:cs="Times New Roman"/>
      <w:sz w:val="16"/>
      <w:szCs w:val="16"/>
    </w:rPr>
  </w:style>
  <w:style w:type="character" w:customStyle="1" w:styleId="FontStyle29">
    <w:name w:val="Font Style29"/>
    <w:uiPriority w:val="99"/>
    <w:rsid w:val="00F6379E"/>
    <w:rPr>
      <w:rFonts w:ascii="Times New Roman" w:hAnsi="Times New Roman" w:cs="Times New Roman"/>
      <w:sz w:val="22"/>
      <w:szCs w:val="22"/>
    </w:rPr>
  </w:style>
  <w:style w:type="character" w:customStyle="1" w:styleId="ListParagraphChar">
    <w:name w:val="List Paragraph Char"/>
    <w:aliases w:val="ПАРАГРАФ Char"/>
    <w:link w:val="ListParagraph"/>
    <w:uiPriority w:val="99"/>
    <w:locked/>
    <w:rsid w:val="00F6379E"/>
    <w:rPr>
      <w:rFonts w:ascii="Times New Roman" w:hAnsi="Times New Roman" w:cs="Times New Roman"/>
      <w:sz w:val="24"/>
      <w:szCs w:val="24"/>
    </w:rPr>
  </w:style>
  <w:style w:type="character" w:customStyle="1" w:styleId="apple-converted-space">
    <w:name w:val="apple-converted-space"/>
    <w:basedOn w:val="DefaultParagraphFont"/>
    <w:uiPriority w:val="99"/>
    <w:rsid w:val="00F6379E"/>
  </w:style>
  <w:style w:type="paragraph" w:customStyle="1" w:styleId="10">
    <w:name w:val="Без разредка1"/>
    <w:uiPriority w:val="99"/>
    <w:rsid w:val="00F6379E"/>
    <w:rPr>
      <w:rFonts w:eastAsia="Times New Roman" w:cs="Calibri"/>
      <w:lang w:eastAsia="en-US"/>
    </w:rPr>
  </w:style>
  <w:style w:type="paragraph" w:customStyle="1" w:styleId="20">
    <w:name w:val="Без разредка2"/>
    <w:aliases w:val="Heading1,Гл.т."/>
    <w:uiPriority w:val="99"/>
    <w:rsid w:val="00F6379E"/>
    <w:rPr>
      <w:rFonts w:ascii="Times New Roman" w:eastAsia="Times New Roman" w:hAnsi="Times New Roman"/>
      <w:sz w:val="24"/>
      <w:szCs w:val="24"/>
      <w:lang w:val="en-US" w:eastAsia="en-US"/>
    </w:rPr>
  </w:style>
  <w:style w:type="paragraph" w:styleId="BodyTextIndent2">
    <w:name w:val="Body Text Indent 2"/>
    <w:basedOn w:val="Normal"/>
    <w:link w:val="BodyTextIndent2Char"/>
    <w:uiPriority w:val="99"/>
    <w:rsid w:val="00F6379E"/>
    <w:pPr>
      <w:spacing w:after="120" w:line="480" w:lineRule="auto"/>
      <w:ind w:left="283"/>
    </w:pPr>
    <w:rPr>
      <w:lang w:eastAsia="bg-BG"/>
    </w:rPr>
  </w:style>
  <w:style w:type="character" w:customStyle="1" w:styleId="BodyTextIndent2Char">
    <w:name w:val="Body Text Indent 2 Char"/>
    <w:basedOn w:val="DefaultParagraphFont"/>
    <w:link w:val="BodyTextIndent2"/>
    <w:uiPriority w:val="99"/>
    <w:locked/>
    <w:rsid w:val="00F6379E"/>
    <w:rPr>
      <w:rFonts w:ascii="Times New Roman" w:hAnsi="Times New Roman" w:cs="Times New Roman"/>
      <w:sz w:val="24"/>
      <w:szCs w:val="24"/>
    </w:rPr>
  </w:style>
  <w:style w:type="character" w:customStyle="1" w:styleId="21">
    <w:name w:val="Основен текст с отстъп 2 Знак"/>
    <w:basedOn w:val="DefaultParagraphFont"/>
    <w:uiPriority w:val="99"/>
    <w:rsid w:val="00F6379E"/>
    <w:rPr>
      <w:rFonts w:ascii="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F6379E"/>
    <w:rPr>
      <w:sz w:val="20"/>
      <w:szCs w:val="20"/>
      <w:lang w:val="en-GB" w:eastAsia="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F6379E"/>
    <w:rPr>
      <w:rFonts w:ascii="Times New Roman" w:hAnsi="Times New Roman" w:cs="Times New Roman"/>
      <w:sz w:val="20"/>
      <w:szCs w:val="20"/>
      <w:lang w:val="en-GB"/>
    </w:rPr>
  </w:style>
  <w:style w:type="character" w:customStyle="1" w:styleId="a0">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DefaultParagraphFont"/>
    <w:uiPriority w:val="99"/>
    <w:rsid w:val="00F6379E"/>
    <w:rPr>
      <w:rFonts w:ascii="Times New Roman" w:hAnsi="Times New Roman"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basedOn w:val="DefaultParagraphFont"/>
    <w:uiPriority w:val="99"/>
    <w:semiHidden/>
    <w:rsid w:val="00F6379E"/>
    <w:rPr>
      <w:vertAlign w:val="superscript"/>
    </w:rPr>
  </w:style>
  <w:style w:type="paragraph" w:styleId="CommentText">
    <w:name w:val="annotation text"/>
    <w:basedOn w:val="Normal"/>
    <w:link w:val="CommentTextChar"/>
    <w:uiPriority w:val="99"/>
    <w:semiHidden/>
    <w:rsid w:val="00F6379E"/>
    <w:rPr>
      <w:sz w:val="20"/>
      <w:szCs w:val="20"/>
      <w:lang w:eastAsia="bg-BG"/>
    </w:rPr>
  </w:style>
  <w:style w:type="character" w:customStyle="1" w:styleId="CommentTextChar">
    <w:name w:val="Comment Text Char"/>
    <w:basedOn w:val="DefaultParagraphFont"/>
    <w:link w:val="CommentText"/>
    <w:uiPriority w:val="99"/>
    <w:locked/>
    <w:rsid w:val="00F6379E"/>
    <w:rPr>
      <w:rFonts w:ascii="Times New Roman" w:hAnsi="Times New Roman" w:cs="Times New Roman"/>
      <w:sz w:val="20"/>
      <w:szCs w:val="20"/>
    </w:rPr>
  </w:style>
  <w:style w:type="paragraph" w:styleId="BodyTextIndent">
    <w:name w:val="Body Text Indent"/>
    <w:basedOn w:val="Normal"/>
    <w:link w:val="BodyTextIndentChar"/>
    <w:uiPriority w:val="99"/>
    <w:rsid w:val="00F6379E"/>
    <w:pPr>
      <w:spacing w:after="120"/>
      <w:ind w:left="283"/>
    </w:pPr>
    <w:rPr>
      <w:lang w:eastAsia="bg-BG"/>
    </w:rPr>
  </w:style>
  <w:style w:type="character" w:customStyle="1" w:styleId="BodyTextIndentChar">
    <w:name w:val="Body Text Indent Char"/>
    <w:basedOn w:val="DefaultParagraphFont"/>
    <w:link w:val="BodyTextIndent"/>
    <w:uiPriority w:val="99"/>
    <w:locked/>
    <w:rsid w:val="00F6379E"/>
    <w:rPr>
      <w:rFonts w:ascii="Times New Roman" w:hAnsi="Times New Roman" w:cs="Times New Roman"/>
      <w:sz w:val="24"/>
      <w:szCs w:val="24"/>
    </w:rPr>
  </w:style>
  <w:style w:type="paragraph" w:customStyle="1" w:styleId="Style">
    <w:name w:val="Style"/>
    <w:uiPriority w:val="99"/>
    <w:rsid w:val="00F6379E"/>
    <w:pPr>
      <w:widowControl w:val="0"/>
      <w:autoSpaceDE w:val="0"/>
      <w:autoSpaceDN w:val="0"/>
      <w:adjustRightInd w:val="0"/>
      <w:ind w:left="140" w:right="140" w:firstLine="840"/>
      <w:jc w:val="both"/>
    </w:pPr>
    <w:rPr>
      <w:rFonts w:ascii="Times New Roman" w:eastAsia="Times New Roman" w:hAnsi="Times New Roman"/>
    </w:rPr>
  </w:style>
  <w:style w:type="paragraph" w:customStyle="1" w:styleId="FR2">
    <w:name w:val="FR2"/>
    <w:uiPriority w:val="99"/>
    <w:rsid w:val="00F6379E"/>
    <w:pPr>
      <w:widowControl w:val="0"/>
      <w:jc w:val="right"/>
    </w:pPr>
    <w:rPr>
      <w:rFonts w:ascii="Arial" w:eastAsia="Times New Roman" w:hAnsi="Arial" w:cs="Arial"/>
      <w:sz w:val="24"/>
      <w:szCs w:val="24"/>
      <w:lang w:eastAsia="en-US"/>
    </w:rPr>
  </w:style>
  <w:style w:type="paragraph" w:customStyle="1" w:styleId="normaltableau">
    <w:name w:val="normal_tableau"/>
    <w:basedOn w:val="Normal"/>
    <w:uiPriority w:val="99"/>
    <w:rsid w:val="00F6379E"/>
    <w:pPr>
      <w:suppressAutoHyphens/>
      <w:spacing w:before="120" w:after="120"/>
      <w:jc w:val="both"/>
    </w:pPr>
    <w:rPr>
      <w:rFonts w:ascii="Optima" w:hAnsi="Optima" w:cs="Optima"/>
      <w:sz w:val="22"/>
      <w:szCs w:val="22"/>
      <w:lang w:val="en-GB" w:eastAsia="ar-SA"/>
    </w:rPr>
  </w:style>
  <w:style w:type="character" w:customStyle="1" w:styleId="Bodytext4">
    <w:name w:val="Body text (4)_"/>
    <w:link w:val="Bodytext41"/>
    <w:uiPriority w:val="99"/>
    <w:locked/>
    <w:rsid w:val="00F6379E"/>
    <w:rPr>
      <w:rFonts w:ascii="Verdana" w:hAnsi="Verdana" w:cs="Verdana"/>
      <w:i/>
      <w:iCs/>
      <w:sz w:val="18"/>
      <w:szCs w:val="18"/>
      <w:shd w:val="clear" w:color="auto" w:fill="FFFFFF"/>
    </w:rPr>
  </w:style>
  <w:style w:type="paragraph" w:customStyle="1" w:styleId="Bodytext41">
    <w:name w:val="Body text (4)1"/>
    <w:basedOn w:val="Normal"/>
    <w:link w:val="Bodytext4"/>
    <w:uiPriority w:val="99"/>
    <w:rsid w:val="00F6379E"/>
    <w:pPr>
      <w:shd w:val="clear" w:color="auto" w:fill="FFFFFF"/>
      <w:spacing w:after="1260" w:line="226" w:lineRule="exact"/>
      <w:ind w:hanging="280"/>
    </w:pPr>
    <w:rPr>
      <w:rFonts w:ascii="Verdana" w:eastAsia="Calibri" w:hAnsi="Verdana" w:cs="Verdana"/>
      <w:i/>
      <w:iCs/>
      <w:sz w:val="18"/>
      <w:szCs w:val="18"/>
      <w:shd w:val="clear" w:color="auto" w:fill="FFFFFF"/>
      <w:lang w:eastAsia="bg-BG"/>
    </w:rPr>
  </w:style>
  <w:style w:type="character" w:customStyle="1" w:styleId="BodytextBold7">
    <w:name w:val="Body text + Bold7"/>
    <w:uiPriority w:val="99"/>
    <w:rsid w:val="00F6379E"/>
    <w:rPr>
      <w:rFonts w:ascii="Verdana" w:hAnsi="Verdana" w:cs="Verdana"/>
      <w:b/>
      <w:bCs/>
      <w:sz w:val="18"/>
      <w:szCs w:val="18"/>
      <w:shd w:val="clear" w:color="auto" w:fill="FFFFFF"/>
    </w:rPr>
  </w:style>
  <w:style w:type="character" w:styleId="Emphasis">
    <w:name w:val="Emphasis"/>
    <w:basedOn w:val="DefaultParagraphFont"/>
    <w:uiPriority w:val="99"/>
    <w:qFormat/>
    <w:rsid w:val="00F6379E"/>
    <w:rPr>
      <w:b/>
      <w:bCs/>
    </w:rPr>
  </w:style>
  <w:style w:type="character" w:customStyle="1" w:styleId="st">
    <w:name w:val="st"/>
    <w:uiPriority w:val="99"/>
    <w:rsid w:val="00F6379E"/>
  </w:style>
  <w:style w:type="character" w:customStyle="1" w:styleId="FontStyle14">
    <w:name w:val="Font Style14"/>
    <w:uiPriority w:val="99"/>
    <w:rsid w:val="00F6379E"/>
    <w:rPr>
      <w:rFonts w:ascii="Times New Roman" w:hAnsi="Times New Roman" w:cs="Times New Roman"/>
      <w:sz w:val="22"/>
      <w:szCs w:val="22"/>
    </w:rPr>
  </w:style>
  <w:style w:type="paragraph" w:customStyle="1" w:styleId="StyleFirstline05">
    <w:name w:val="Style First line:  0.5&quot;"/>
    <w:basedOn w:val="Normal"/>
    <w:uiPriority w:val="99"/>
    <w:rsid w:val="00F6379E"/>
    <w:pPr>
      <w:widowControl w:val="0"/>
      <w:autoSpaceDE w:val="0"/>
      <w:autoSpaceDN w:val="0"/>
      <w:adjustRightInd w:val="0"/>
      <w:spacing w:before="120"/>
      <w:ind w:firstLine="720"/>
      <w:jc w:val="both"/>
    </w:pPr>
    <w:rPr>
      <w:rFonts w:ascii="Arial" w:hAnsi="Arial" w:cs="Arial"/>
      <w:lang w:val="ru-RU"/>
    </w:rPr>
  </w:style>
  <w:style w:type="character" w:styleId="CommentReference">
    <w:name w:val="annotation reference"/>
    <w:basedOn w:val="DefaultParagraphFont"/>
    <w:uiPriority w:val="99"/>
    <w:semiHidden/>
    <w:rsid w:val="00F6379E"/>
    <w:rPr>
      <w:sz w:val="16"/>
      <w:szCs w:val="16"/>
    </w:rPr>
  </w:style>
  <w:style w:type="paragraph" w:styleId="CommentSubject">
    <w:name w:val="annotation subject"/>
    <w:basedOn w:val="CommentText"/>
    <w:next w:val="CommentText"/>
    <w:link w:val="CommentSubjectChar"/>
    <w:uiPriority w:val="99"/>
    <w:semiHidden/>
    <w:rsid w:val="00F6379E"/>
    <w:rPr>
      <w:b/>
      <w:bCs/>
      <w:lang w:eastAsia="en-US"/>
    </w:rPr>
  </w:style>
  <w:style w:type="character" w:customStyle="1" w:styleId="CommentSubjectChar">
    <w:name w:val="Comment Subject Char"/>
    <w:basedOn w:val="CommentTextChar"/>
    <w:link w:val="CommentSubject"/>
    <w:uiPriority w:val="99"/>
    <w:semiHidden/>
    <w:locked/>
    <w:rsid w:val="00F6379E"/>
    <w:rPr>
      <w:rFonts w:ascii="Times New Roman" w:hAnsi="Times New Roman" w:cs="Times New Roman"/>
      <w:b/>
      <w:bCs/>
      <w:sz w:val="20"/>
      <w:szCs w:val="20"/>
    </w:rPr>
  </w:style>
  <w:style w:type="paragraph" w:styleId="NoSpacing">
    <w:name w:val="No Spacing"/>
    <w:link w:val="NoSpacingChar"/>
    <w:uiPriority w:val="99"/>
    <w:qFormat/>
    <w:rsid w:val="00F6379E"/>
    <w:rPr>
      <w:rFonts w:cs="Calibri"/>
    </w:rPr>
  </w:style>
  <w:style w:type="character" w:customStyle="1" w:styleId="NoSpacingChar">
    <w:name w:val="No Spacing Char"/>
    <w:link w:val="NoSpacing"/>
    <w:uiPriority w:val="99"/>
    <w:locked/>
    <w:rsid w:val="00F6379E"/>
    <w:rPr>
      <w:sz w:val="22"/>
      <w:szCs w:val="22"/>
      <w:lang w:eastAsia="bg-BG"/>
    </w:rPr>
  </w:style>
  <w:style w:type="paragraph" w:styleId="BodyText2">
    <w:name w:val="Body Text 2"/>
    <w:basedOn w:val="Normal"/>
    <w:link w:val="BodyText2Char"/>
    <w:uiPriority w:val="99"/>
    <w:rsid w:val="00F6379E"/>
    <w:pPr>
      <w:spacing w:after="120" w:line="480" w:lineRule="auto"/>
    </w:pPr>
    <w:rPr>
      <w:lang w:eastAsia="bg-BG"/>
    </w:rPr>
  </w:style>
  <w:style w:type="character" w:customStyle="1" w:styleId="BodyText2Char">
    <w:name w:val="Body Text 2 Char"/>
    <w:basedOn w:val="DefaultParagraphFont"/>
    <w:link w:val="BodyText2"/>
    <w:uiPriority w:val="99"/>
    <w:locked/>
    <w:rsid w:val="00F6379E"/>
    <w:rPr>
      <w:rFonts w:ascii="Times New Roman" w:hAnsi="Times New Roman" w:cs="Times New Roman"/>
      <w:sz w:val="24"/>
      <w:szCs w:val="24"/>
    </w:rPr>
  </w:style>
  <w:style w:type="character" w:customStyle="1" w:styleId="22">
    <w:name w:val="Основен текст 2 Знак"/>
    <w:basedOn w:val="DefaultParagraphFont"/>
    <w:uiPriority w:val="99"/>
    <w:rsid w:val="00F6379E"/>
    <w:rPr>
      <w:rFonts w:ascii="Times New Roman" w:hAnsi="Times New Roman" w:cs="Times New Roman"/>
      <w:sz w:val="24"/>
      <w:szCs w:val="24"/>
    </w:rPr>
  </w:style>
  <w:style w:type="character" w:customStyle="1" w:styleId="timark">
    <w:name w:val="timark"/>
    <w:uiPriority w:val="99"/>
    <w:rsid w:val="00F6379E"/>
  </w:style>
  <w:style w:type="paragraph" w:styleId="NormalWeb">
    <w:name w:val="Normal (Web)"/>
    <w:basedOn w:val="Normal"/>
    <w:uiPriority w:val="99"/>
    <w:rsid w:val="00F6379E"/>
    <w:pPr>
      <w:spacing w:before="100" w:beforeAutospacing="1" w:after="100" w:afterAutospacing="1"/>
    </w:pPr>
    <w:rPr>
      <w:lang w:eastAsia="bg-BG"/>
    </w:rPr>
  </w:style>
  <w:style w:type="paragraph" w:customStyle="1" w:styleId="Default">
    <w:name w:val="Default"/>
    <w:uiPriority w:val="99"/>
    <w:rsid w:val="00F6379E"/>
    <w:pPr>
      <w:autoSpaceDE w:val="0"/>
      <w:autoSpaceDN w:val="0"/>
      <w:adjustRightInd w:val="0"/>
    </w:pPr>
    <w:rPr>
      <w:rFonts w:ascii="Times New Roman" w:hAnsi="Times New Roman"/>
      <w:color w:val="000000"/>
      <w:sz w:val="24"/>
      <w:szCs w:val="24"/>
    </w:rPr>
  </w:style>
  <w:style w:type="paragraph" w:styleId="NormalIndent">
    <w:name w:val="Normal Indent"/>
    <w:basedOn w:val="Normal"/>
    <w:uiPriority w:val="99"/>
    <w:rsid w:val="00F6379E"/>
    <w:pPr>
      <w:spacing w:before="120"/>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99"/>
    <w:qFormat/>
    <w:rsid w:val="00F6379E"/>
    <w:pPr>
      <w:keepLines/>
      <w:numPr>
        <w:numId w:val="1"/>
      </w:numPr>
      <w:spacing w:before="120"/>
      <w:jc w:val="both"/>
      <w:outlineLvl w:val="9"/>
    </w:pPr>
    <w:rPr>
      <w:rFonts w:ascii="Arial" w:eastAsia="Calibri" w:hAnsi="Arial" w:cs="Arial"/>
      <w:color w:val="365F91"/>
      <w:sz w:val="22"/>
      <w:szCs w:val="22"/>
      <w:u w:val="none"/>
      <w:lang w:val="en-US" w:eastAsia="ja-JP"/>
    </w:rPr>
  </w:style>
  <w:style w:type="paragraph" w:styleId="TOC2">
    <w:name w:val="toc 2"/>
    <w:basedOn w:val="Normal"/>
    <w:next w:val="Normal"/>
    <w:autoRedefine/>
    <w:uiPriority w:val="99"/>
    <w:semiHidden/>
    <w:rsid w:val="00F6379E"/>
    <w:pPr>
      <w:spacing w:before="120" w:after="100"/>
      <w:ind w:left="220" w:firstLine="567"/>
      <w:jc w:val="both"/>
    </w:pPr>
    <w:rPr>
      <w:rFonts w:ascii="Arial" w:hAnsi="Arial" w:cs="Arial"/>
      <w:sz w:val="20"/>
      <w:szCs w:val="20"/>
    </w:rPr>
  </w:style>
  <w:style w:type="paragraph" w:styleId="TOC3">
    <w:name w:val="toc 3"/>
    <w:basedOn w:val="Normal"/>
    <w:next w:val="Normal"/>
    <w:autoRedefine/>
    <w:uiPriority w:val="99"/>
    <w:semiHidden/>
    <w:rsid w:val="00F6379E"/>
    <w:pPr>
      <w:spacing w:before="120" w:after="100"/>
      <w:ind w:left="440" w:firstLine="567"/>
      <w:jc w:val="both"/>
    </w:pPr>
    <w:rPr>
      <w:rFonts w:ascii="Arial" w:hAnsi="Arial" w:cs="Arial"/>
      <w:sz w:val="20"/>
      <w:szCs w:val="20"/>
    </w:rPr>
  </w:style>
  <w:style w:type="character" w:customStyle="1" w:styleId="FontStyle13">
    <w:name w:val="Font Style13"/>
    <w:uiPriority w:val="99"/>
    <w:rsid w:val="00F6379E"/>
    <w:rPr>
      <w:rFonts w:ascii="Times New Roman" w:hAnsi="Times New Roman" w:cs="Times New Roman"/>
      <w:sz w:val="24"/>
      <w:szCs w:val="24"/>
    </w:rPr>
  </w:style>
  <w:style w:type="table" w:customStyle="1" w:styleId="TableGrid1">
    <w:name w:val="Table Grid1"/>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F6379E"/>
    <w:rPr>
      <w:rFonts w:eastAsia="Times New Roman"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11">
    <w:name w:val="Светло оцветяване1"/>
    <w:uiPriority w:val="99"/>
    <w:rsid w:val="00F6379E"/>
    <w:rPr>
      <w:rFonts w:cs="Calibri"/>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character" w:styleId="IntenseEmphasis">
    <w:name w:val="Intense Emphasis"/>
    <w:basedOn w:val="DefaultParagraphFont"/>
    <w:uiPriority w:val="99"/>
    <w:qFormat/>
    <w:rsid w:val="00F6379E"/>
    <w:rPr>
      <w:rFonts w:ascii="Arial" w:hAnsi="Arial" w:cs="Arial"/>
      <w:i/>
      <w:iCs/>
      <w:sz w:val="16"/>
      <w:szCs w:val="16"/>
      <w:lang w:val="bg-BG" w:eastAsia="bg-BG"/>
    </w:rPr>
  </w:style>
  <w:style w:type="paragraph" w:customStyle="1" w:styleId="a1">
    <w:name w:val="ТАБЛИЦА"/>
    <w:basedOn w:val="Normal"/>
    <w:uiPriority w:val="99"/>
    <w:rsid w:val="00F6379E"/>
    <w:pPr>
      <w:spacing w:before="120"/>
      <w:jc w:val="both"/>
    </w:pPr>
    <w:rPr>
      <w:rFonts w:ascii="Arial" w:eastAsia="Calibri" w:hAnsi="Arial" w:cs="Arial"/>
      <w:sz w:val="20"/>
      <w:szCs w:val="20"/>
    </w:rPr>
  </w:style>
  <w:style w:type="paragraph" w:styleId="TOC1">
    <w:name w:val="toc 1"/>
    <w:basedOn w:val="Normal"/>
    <w:next w:val="Normal"/>
    <w:autoRedefine/>
    <w:uiPriority w:val="99"/>
    <w:semiHidden/>
    <w:rsid w:val="00F6379E"/>
    <w:pPr>
      <w:spacing w:before="120" w:after="100"/>
      <w:ind w:firstLine="567"/>
      <w:jc w:val="both"/>
    </w:pPr>
    <w:rPr>
      <w:rFonts w:ascii="Arial" w:hAnsi="Arial" w:cs="Arial"/>
      <w:sz w:val="20"/>
      <w:szCs w:val="20"/>
    </w:rPr>
  </w:style>
  <w:style w:type="paragraph" w:customStyle="1" w:styleId="FreeForm">
    <w:name w:val="Free Form"/>
    <w:uiPriority w:val="99"/>
    <w:rsid w:val="00F6379E"/>
    <w:rPr>
      <w:rFonts w:ascii="Times New Roman" w:hAnsi="Times New Roman"/>
      <w:color w:val="000000"/>
      <w:sz w:val="20"/>
      <w:szCs w:val="20"/>
    </w:rPr>
  </w:style>
  <w:style w:type="character" w:styleId="Strong">
    <w:name w:val="Strong"/>
    <w:basedOn w:val="DefaultParagraphFont"/>
    <w:uiPriority w:val="99"/>
    <w:qFormat/>
    <w:rsid w:val="00F6379E"/>
    <w:rPr>
      <w:b/>
      <w:bCs/>
      <w:color w:val="4F81BD"/>
    </w:rPr>
  </w:style>
  <w:style w:type="character" w:customStyle="1" w:styleId="Hyperlink1">
    <w:name w:val="Hyperlink1"/>
    <w:uiPriority w:val="99"/>
    <w:rsid w:val="00F6379E"/>
    <w:rPr>
      <w:color w:val="0000FF"/>
      <w:sz w:val="20"/>
      <w:szCs w:val="20"/>
      <w:u w:val="single"/>
    </w:rPr>
  </w:style>
  <w:style w:type="paragraph" w:customStyle="1" w:styleId="Header1">
    <w:name w:val="Header1"/>
    <w:uiPriority w:val="99"/>
    <w:rsid w:val="00F6379E"/>
    <w:pPr>
      <w:tabs>
        <w:tab w:val="center" w:pos="4536"/>
        <w:tab w:val="right" w:pos="9072"/>
      </w:tabs>
    </w:pPr>
    <w:rPr>
      <w:rFonts w:ascii="Times New Roman" w:hAnsi="Times New Roman"/>
      <w:color w:val="000000"/>
      <w:sz w:val="24"/>
      <w:szCs w:val="24"/>
    </w:rPr>
  </w:style>
  <w:style w:type="paragraph" w:customStyle="1" w:styleId="Footer1">
    <w:name w:val="Footer1"/>
    <w:uiPriority w:val="99"/>
    <w:rsid w:val="00F6379E"/>
    <w:pPr>
      <w:tabs>
        <w:tab w:val="center" w:pos="4536"/>
        <w:tab w:val="right" w:pos="9072"/>
      </w:tabs>
    </w:pPr>
    <w:rPr>
      <w:rFonts w:ascii="Times New Roman" w:hAnsi="Times New Roman"/>
      <w:color w:val="000000"/>
      <w:sz w:val="24"/>
      <w:szCs w:val="24"/>
    </w:rPr>
  </w:style>
  <w:style w:type="paragraph" w:customStyle="1" w:styleId="FootnoteTextA">
    <w:name w:val="Footnote Text A"/>
    <w:uiPriority w:val="99"/>
    <w:rsid w:val="00F6379E"/>
    <w:rPr>
      <w:rFonts w:ascii="Times New Roman" w:hAnsi="Times New Roman"/>
      <w:color w:val="000000"/>
      <w:sz w:val="20"/>
      <w:szCs w:val="20"/>
    </w:rPr>
  </w:style>
  <w:style w:type="character" w:customStyle="1" w:styleId="FootnoteTextChar1">
    <w:name w:val="Footnote Text Char1"/>
    <w:uiPriority w:val="99"/>
    <w:locked/>
    <w:rsid w:val="00F6379E"/>
    <w:rPr>
      <w:rFonts w:ascii="Times New Roman" w:hAnsi="Times New Roman" w:cs="Times New Roman"/>
      <w:sz w:val="20"/>
      <w:szCs w:val="20"/>
      <w:lang w:eastAsia="bg-BG"/>
    </w:rPr>
  </w:style>
  <w:style w:type="character" w:customStyle="1" w:styleId="itemdescriptiontext2">
    <w:name w:val="item_description_text2"/>
    <w:uiPriority w:val="99"/>
    <w:rsid w:val="00F6379E"/>
  </w:style>
  <w:style w:type="paragraph" w:customStyle="1" w:styleId="Style13">
    <w:name w:val="Style13"/>
    <w:basedOn w:val="Normal"/>
    <w:uiPriority w:val="99"/>
    <w:rsid w:val="00F6379E"/>
    <w:pPr>
      <w:widowControl w:val="0"/>
      <w:autoSpaceDE w:val="0"/>
      <w:autoSpaceDN w:val="0"/>
      <w:adjustRightInd w:val="0"/>
      <w:spacing w:before="120" w:line="275" w:lineRule="exact"/>
      <w:ind w:firstLine="567"/>
      <w:jc w:val="both"/>
    </w:pPr>
    <w:rPr>
      <w:lang w:val="en-US"/>
    </w:rPr>
  </w:style>
  <w:style w:type="character" w:customStyle="1" w:styleId="FontStyle20">
    <w:name w:val="Font Style20"/>
    <w:uiPriority w:val="99"/>
    <w:rsid w:val="00F6379E"/>
    <w:rPr>
      <w:rFonts w:ascii="Times New Roman" w:hAnsi="Times New Roman" w:cs="Times New Roman"/>
      <w:sz w:val="22"/>
      <w:szCs w:val="22"/>
    </w:rPr>
  </w:style>
  <w:style w:type="paragraph" w:customStyle="1" w:styleId="CharCharCharCharChar">
    <w:name w:val="Char Char Char Знак Char Char Знак"/>
    <w:basedOn w:val="Normal"/>
    <w:uiPriority w:val="99"/>
    <w:semiHidden/>
    <w:rsid w:val="00F6379E"/>
    <w:pPr>
      <w:tabs>
        <w:tab w:val="left" w:pos="709"/>
      </w:tabs>
      <w:spacing w:before="120"/>
      <w:ind w:firstLine="567"/>
      <w:jc w:val="both"/>
    </w:pPr>
    <w:rPr>
      <w:rFonts w:ascii="Futura Bk" w:hAnsi="Futura Bk" w:cs="Futura Bk"/>
      <w:lang w:val="pl-PL" w:eastAsia="pl-PL"/>
    </w:rPr>
  </w:style>
  <w:style w:type="paragraph" w:styleId="TOC4">
    <w:name w:val="toc 4"/>
    <w:basedOn w:val="Normal"/>
    <w:next w:val="Normal"/>
    <w:autoRedefine/>
    <w:uiPriority w:val="99"/>
    <w:semiHidden/>
    <w:rsid w:val="00F6379E"/>
    <w:pPr>
      <w:spacing w:before="120" w:after="100"/>
      <w:ind w:left="660" w:firstLine="567"/>
      <w:jc w:val="both"/>
    </w:pPr>
    <w:rPr>
      <w:rFonts w:ascii="Arial" w:hAnsi="Arial" w:cs="Arial"/>
      <w:sz w:val="20"/>
      <w:szCs w:val="20"/>
      <w:lang w:eastAsia="bg-BG"/>
    </w:rPr>
  </w:style>
  <w:style w:type="paragraph" w:styleId="TOC5">
    <w:name w:val="toc 5"/>
    <w:basedOn w:val="Normal"/>
    <w:next w:val="Normal"/>
    <w:autoRedefine/>
    <w:uiPriority w:val="99"/>
    <w:semiHidden/>
    <w:rsid w:val="00F6379E"/>
    <w:pPr>
      <w:spacing w:before="120" w:after="100"/>
      <w:ind w:left="880" w:firstLine="567"/>
      <w:jc w:val="both"/>
    </w:pPr>
    <w:rPr>
      <w:rFonts w:ascii="Arial" w:hAnsi="Arial" w:cs="Arial"/>
      <w:sz w:val="22"/>
      <w:szCs w:val="22"/>
      <w:lang w:eastAsia="bg-BG"/>
    </w:rPr>
  </w:style>
  <w:style w:type="paragraph" w:styleId="TOC6">
    <w:name w:val="toc 6"/>
    <w:basedOn w:val="Normal"/>
    <w:next w:val="Normal"/>
    <w:autoRedefine/>
    <w:uiPriority w:val="99"/>
    <w:semiHidden/>
    <w:rsid w:val="00F6379E"/>
    <w:pPr>
      <w:spacing w:before="120" w:after="100"/>
      <w:ind w:left="1100" w:firstLine="567"/>
      <w:jc w:val="both"/>
    </w:pPr>
    <w:rPr>
      <w:rFonts w:ascii="Arial" w:hAnsi="Arial" w:cs="Arial"/>
      <w:sz w:val="22"/>
      <w:szCs w:val="22"/>
      <w:lang w:eastAsia="bg-BG"/>
    </w:rPr>
  </w:style>
  <w:style w:type="paragraph" w:styleId="TOC7">
    <w:name w:val="toc 7"/>
    <w:basedOn w:val="Normal"/>
    <w:next w:val="Normal"/>
    <w:autoRedefine/>
    <w:uiPriority w:val="99"/>
    <w:semiHidden/>
    <w:rsid w:val="00F6379E"/>
    <w:pPr>
      <w:spacing w:before="120" w:after="100"/>
      <w:ind w:left="1320" w:firstLine="567"/>
      <w:jc w:val="both"/>
    </w:pPr>
    <w:rPr>
      <w:rFonts w:ascii="Arial" w:hAnsi="Arial" w:cs="Arial"/>
      <w:sz w:val="22"/>
      <w:szCs w:val="22"/>
      <w:lang w:eastAsia="bg-BG"/>
    </w:rPr>
  </w:style>
  <w:style w:type="paragraph" w:styleId="TOC8">
    <w:name w:val="toc 8"/>
    <w:basedOn w:val="Normal"/>
    <w:next w:val="Normal"/>
    <w:autoRedefine/>
    <w:uiPriority w:val="99"/>
    <w:semiHidden/>
    <w:rsid w:val="00F6379E"/>
    <w:pPr>
      <w:spacing w:before="120" w:after="100"/>
      <w:ind w:left="1540" w:firstLine="567"/>
      <w:jc w:val="both"/>
    </w:pPr>
    <w:rPr>
      <w:rFonts w:ascii="Arial" w:hAnsi="Arial" w:cs="Arial"/>
      <w:sz w:val="22"/>
      <w:szCs w:val="22"/>
      <w:lang w:eastAsia="bg-BG"/>
    </w:rPr>
  </w:style>
  <w:style w:type="paragraph" w:styleId="TOC9">
    <w:name w:val="toc 9"/>
    <w:basedOn w:val="Normal"/>
    <w:next w:val="Normal"/>
    <w:autoRedefine/>
    <w:uiPriority w:val="99"/>
    <w:semiHidden/>
    <w:rsid w:val="00F6379E"/>
    <w:pPr>
      <w:spacing w:before="120" w:after="100"/>
      <w:ind w:left="1760" w:firstLine="567"/>
      <w:jc w:val="both"/>
    </w:pPr>
    <w:rPr>
      <w:rFonts w:ascii="Arial" w:hAnsi="Arial" w:cs="Arial"/>
      <w:sz w:val="22"/>
      <w:szCs w:val="22"/>
      <w:lang w:eastAsia="bg-BG"/>
    </w:rPr>
  </w:style>
  <w:style w:type="paragraph" w:styleId="Caption">
    <w:name w:val="caption"/>
    <w:aliases w:val="ФИГУРА"/>
    <w:basedOn w:val="Normal"/>
    <w:next w:val="Normal"/>
    <w:uiPriority w:val="99"/>
    <w:qFormat/>
    <w:rsid w:val="00F6379E"/>
    <w:pPr>
      <w:keepNext/>
      <w:spacing w:before="120"/>
      <w:ind w:firstLine="567"/>
      <w:jc w:val="both"/>
    </w:pPr>
    <w:rPr>
      <w:rFonts w:ascii="Arial" w:eastAsia="Calibri" w:hAnsi="Arial" w:cs="Arial"/>
      <w:i/>
      <w:iCs/>
      <w:sz w:val="20"/>
      <w:szCs w:val="20"/>
    </w:rPr>
  </w:style>
  <w:style w:type="paragraph" w:styleId="Subtitle">
    <w:name w:val="Subtitle"/>
    <w:aliases w:val="Subtitle Char3,Char1 Char Char11,Subtitle Char1 Char11,Subtitle Char Char Char11,Char1 Char Char Char11,Subtitle Char Char1,Char1 Char Char Char1,Char1 Char Char1,Char1 Char1"/>
    <w:basedOn w:val="Normal"/>
    <w:next w:val="Normal"/>
    <w:link w:val="SubtitleChar"/>
    <w:uiPriority w:val="99"/>
    <w:qFormat/>
    <w:rsid w:val="00F6379E"/>
    <w:pPr>
      <w:tabs>
        <w:tab w:val="center" w:pos="4536"/>
        <w:tab w:val="right" w:pos="9072"/>
      </w:tabs>
      <w:suppressAutoHyphens/>
      <w:spacing w:before="120"/>
      <w:ind w:firstLine="567"/>
    </w:pPr>
    <w:rPr>
      <w:rFonts w:ascii="Arial" w:eastAsia="Calibri" w:hAnsi="Arial" w:cs="Arial"/>
      <w:b/>
      <w:bCs/>
      <w:color w:val="002060"/>
      <w:sz w:val="14"/>
      <w:szCs w:val="14"/>
      <w:lang w:eastAsia="ar-SA"/>
    </w:rPr>
  </w:style>
  <w:style w:type="character" w:customStyle="1" w:styleId="SubtitleChar">
    <w:name w:val="Subtitle Char"/>
    <w:aliases w:val="Subtitle Char3 Char,Char1 Char Char11 Char,Subtitle Char1 Char11 Char,Subtitle Char Char Char11 Char,Char1 Char Char Char11 Char,Subtitle Char Char1 Char,Char1 Char Char Char1 Char,Char1 Char Char1 Char,Char1 Char1 Char"/>
    <w:basedOn w:val="DefaultParagraphFont"/>
    <w:link w:val="Subtitle"/>
    <w:uiPriority w:val="99"/>
    <w:locked/>
    <w:rsid w:val="00F6379E"/>
    <w:rPr>
      <w:rFonts w:ascii="Arial" w:hAnsi="Arial" w:cs="Arial"/>
      <w:b/>
      <w:bCs/>
      <w:color w:val="002060"/>
      <w:sz w:val="14"/>
      <w:szCs w:val="14"/>
      <w:lang w:eastAsia="ar-SA" w:bidi="ar-SA"/>
    </w:rPr>
  </w:style>
  <w:style w:type="character" w:styleId="SubtleEmphasis">
    <w:name w:val="Subtle Emphasis"/>
    <w:basedOn w:val="DefaultParagraphFont"/>
    <w:uiPriority w:val="99"/>
    <w:qFormat/>
    <w:rsid w:val="00F6379E"/>
  </w:style>
  <w:style w:type="table" w:customStyle="1" w:styleId="LightList-Accent12">
    <w:name w:val="Light List - Accent 12"/>
    <w:uiPriority w:val="99"/>
    <w:rsid w:val="00F6379E"/>
    <w:rPr>
      <w:rFonts w:ascii="Arial" w:hAnsi="Arial" w:cs="Arial"/>
      <w:sz w:val="20"/>
      <w:szCs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paragraph" w:styleId="TableofFigures">
    <w:name w:val="table of figures"/>
    <w:basedOn w:val="Normal"/>
    <w:next w:val="Normal"/>
    <w:uiPriority w:val="99"/>
    <w:semiHidden/>
    <w:rsid w:val="00F6379E"/>
    <w:pPr>
      <w:spacing w:before="120"/>
      <w:ind w:firstLine="567"/>
      <w:jc w:val="both"/>
    </w:pPr>
    <w:rPr>
      <w:rFonts w:ascii="Arial" w:eastAsia="Calibri" w:hAnsi="Arial" w:cs="Arial"/>
      <w:sz w:val="20"/>
      <w:szCs w:val="20"/>
    </w:rPr>
  </w:style>
  <w:style w:type="table" w:customStyle="1" w:styleId="12">
    <w:name w:val="Светъл списък1"/>
    <w:uiPriority w:val="99"/>
    <w:rsid w:val="00F6379E"/>
    <w:rPr>
      <w:rFonts w:cs="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LightList-Accent2">
    <w:name w:val="Light List Accent 2"/>
    <w:basedOn w:val="TableNormal"/>
    <w:uiPriority w:val="99"/>
    <w:rsid w:val="00F6379E"/>
    <w:rPr>
      <w:rFonts w:cs="Calibri"/>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F6379E"/>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uiPriority w:val="99"/>
    <w:semiHidden/>
    <w:rsid w:val="00F6379E"/>
    <w:pPr>
      <w:spacing w:before="120"/>
      <w:ind w:firstLine="567"/>
      <w:jc w:val="both"/>
    </w:pPr>
    <w:rPr>
      <w:rFonts w:ascii="Arial" w:eastAsia="Calibri" w:hAnsi="Arial" w:cs="Arial"/>
      <w:sz w:val="20"/>
      <w:szCs w:val="20"/>
    </w:rPr>
  </w:style>
  <w:style w:type="character" w:customStyle="1" w:styleId="EndnoteTextChar">
    <w:name w:val="Endnote Text Char"/>
    <w:basedOn w:val="DefaultParagraphFont"/>
    <w:link w:val="EndnoteText"/>
    <w:uiPriority w:val="99"/>
    <w:semiHidden/>
    <w:locked/>
    <w:rsid w:val="00F6379E"/>
    <w:rPr>
      <w:rFonts w:ascii="Arial" w:hAnsi="Arial" w:cs="Arial"/>
      <w:sz w:val="20"/>
      <w:szCs w:val="20"/>
    </w:rPr>
  </w:style>
  <w:style w:type="character" w:styleId="EndnoteReference">
    <w:name w:val="endnote reference"/>
    <w:basedOn w:val="DefaultParagraphFont"/>
    <w:uiPriority w:val="99"/>
    <w:semiHidden/>
    <w:rsid w:val="00F6379E"/>
    <w:rPr>
      <w:vertAlign w:val="superscript"/>
    </w:rPr>
  </w:style>
  <w:style w:type="paragraph" w:customStyle="1" w:styleId="Char">
    <w:name w:val="Char"/>
    <w:basedOn w:val="Normal"/>
    <w:uiPriority w:val="99"/>
    <w:rsid w:val="00F6379E"/>
    <w:pPr>
      <w:tabs>
        <w:tab w:val="left" w:pos="709"/>
      </w:tabs>
      <w:spacing w:before="120"/>
      <w:ind w:firstLine="567"/>
    </w:pPr>
    <w:rPr>
      <w:rFonts w:ascii="Tahoma" w:hAnsi="Tahoma" w:cs="Tahoma"/>
      <w:lang w:val="pl-PL" w:eastAsia="pl-PL"/>
    </w:rPr>
  </w:style>
  <w:style w:type="paragraph" w:customStyle="1" w:styleId="Body">
    <w:name w:val="Body"/>
    <w:link w:val="BodyChar"/>
    <w:uiPriority w:val="99"/>
    <w:rsid w:val="00F6379E"/>
    <w:pPr>
      <w:spacing w:after="200" w:line="276" w:lineRule="auto"/>
    </w:pPr>
    <w:rPr>
      <w:rFonts w:ascii="Arial Unicode MS" w:eastAsia="Arial Unicode MS" w:hAnsi="Times New Roman" w:cs="Arial Unicode MS"/>
      <w:color w:val="000000"/>
      <w:sz w:val="24"/>
      <w:szCs w:val="24"/>
      <w:u w:color="000000"/>
      <w:lang w:val="ru-RU"/>
    </w:rPr>
  </w:style>
  <w:style w:type="character" w:styleId="BookTitle">
    <w:name w:val="Book Title"/>
    <w:aliases w:val="ЗАГЛАВИЕ ДОКУМЕНТ"/>
    <w:basedOn w:val="DefaultParagraphFont"/>
    <w:uiPriority w:val="99"/>
    <w:qFormat/>
    <w:rsid w:val="00F6379E"/>
    <w:rPr>
      <w:rFonts w:ascii="Arial" w:hAnsi="Arial" w:cs="Arial"/>
      <w:b/>
      <w:bCs/>
      <w:color w:val="auto"/>
      <w:sz w:val="22"/>
      <w:szCs w:val="22"/>
    </w:rPr>
  </w:style>
  <w:style w:type="paragraph" w:customStyle="1" w:styleId="CharCharCharCharChar1">
    <w:name w:val="Char Char Char Знак Char Char Знак1"/>
    <w:basedOn w:val="Normal"/>
    <w:uiPriority w:val="99"/>
    <w:semiHidden/>
    <w:rsid w:val="00F6379E"/>
    <w:pPr>
      <w:tabs>
        <w:tab w:val="left" w:pos="709"/>
      </w:tabs>
      <w:spacing w:before="120"/>
    </w:pPr>
    <w:rPr>
      <w:rFonts w:ascii="Futura Bk" w:hAnsi="Futura Bk" w:cs="Futura Bk"/>
      <w:lang w:val="pl-PL" w:eastAsia="pl-PL"/>
    </w:rPr>
  </w:style>
  <w:style w:type="paragraph" w:customStyle="1" w:styleId="Char1">
    <w:name w:val="Char1"/>
    <w:basedOn w:val="Normal"/>
    <w:uiPriority w:val="99"/>
    <w:rsid w:val="00F6379E"/>
    <w:pPr>
      <w:tabs>
        <w:tab w:val="left" w:pos="709"/>
      </w:tabs>
      <w:spacing w:before="120"/>
    </w:pPr>
    <w:rPr>
      <w:rFonts w:ascii="Tahoma" w:hAnsi="Tahoma" w:cs="Tahoma"/>
      <w:lang w:val="pl-PL" w:eastAsia="pl-PL"/>
    </w:rPr>
  </w:style>
  <w:style w:type="paragraph" w:customStyle="1" w:styleId="PreformattedText">
    <w:name w:val="Preformatted Text"/>
    <w:basedOn w:val="Normal"/>
    <w:uiPriority w:val="99"/>
    <w:rsid w:val="00F6379E"/>
    <w:pPr>
      <w:widowControl w:val="0"/>
      <w:autoSpaceDN w:val="0"/>
      <w:adjustRightInd w:val="0"/>
      <w:spacing w:before="120"/>
    </w:pPr>
    <w:rPr>
      <w:rFonts w:ascii="Courier New" w:hAnsi="Courier New" w:cs="Courier New"/>
      <w:sz w:val="20"/>
      <w:szCs w:val="20"/>
    </w:rPr>
  </w:style>
  <w:style w:type="character" w:styleId="IntenseReference">
    <w:name w:val="Intense Reference"/>
    <w:basedOn w:val="DefaultParagraphFont"/>
    <w:uiPriority w:val="99"/>
    <w:qFormat/>
    <w:rsid w:val="00F6379E"/>
    <w:rPr>
      <w:b/>
      <w:bCs/>
      <w:smallCaps/>
      <w:color w:val="C0504D"/>
      <w:spacing w:val="5"/>
      <w:u w:val="single"/>
    </w:rPr>
  </w:style>
  <w:style w:type="paragraph" w:customStyle="1" w:styleId="a2">
    <w:name w:val="СЪДЪРЖАНИЕ"/>
    <w:basedOn w:val="TableofFigures"/>
    <w:uiPriority w:val="99"/>
    <w:rsid w:val="00F6379E"/>
    <w:pPr>
      <w:tabs>
        <w:tab w:val="right" w:leader="dot" w:pos="9911"/>
      </w:tabs>
      <w:ind w:firstLine="0"/>
    </w:pPr>
  </w:style>
  <w:style w:type="paragraph" w:customStyle="1" w:styleId="Normalbold">
    <w:name w:val="Normal bold"/>
    <w:basedOn w:val="Normal"/>
    <w:uiPriority w:val="99"/>
    <w:rsid w:val="00F6379E"/>
    <w:pPr>
      <w:spacing w:before="120"/>
      <w:ind w:firstLine="567"/>
      <w:jc w:val="both"/>
    </w:pPr>
    <w:rPr>
      <w:rFonts w:ascii="Arial" w:eastAsia="Calibri" w:hAnsi="Arial" w:cs="Arial"/>
      <w:b/>
      <w:bCs/>
      <w:sz w:val="22"/>
      <w:szCs w:val="22"/>
    </w:rPr>
  </w:style>
  <w:style w:type="paragraph" w:customStyle="1" w:styleId="6">
    <w:name w:val="ЗАГЛАВИЕ 6"/>
    <w:basedOn w:val="Normal"/>
    <w:link w:val="6Char"/>
    <w:uiPriority w:val="99"/>
    <w:rsid w:val="00F6379E"/>
    <w:pPr>
      <w:spacing w:before="120"/>
      <w:ind w:left="142" w:firstLine="709"/>
      <w:jc w:val="both"/>
    </w:pPr>
    <w:rPr>
      <w:rFonts w:ascii="Arial Bold" w:eastAsia="Calibri" w:hAnsi="Arial Bold" w:cs="Arial Bold"/>
      <w:b/>
      <w:bCs/>
      <w:color w:val="4F81BD"/>
      <w:sz w:val="20"/>
      <w:szCs w:val="20"/>
      <w:lang w:eastAsia="bg-BG"/>
    </w:rPr>
  </w:style>
  <w:style w:type="character" w:customStyle="1" w:styleId="6Char">
    <w:name w:val="ЗАГЛАВИЕ 6 Char"/>
    <w:link w:val="6"/>
    <w:uiPriority w:val="99"/>
    <w:locked/>
    <w:rsid w:val="00F6379E"/>
    <w:rPr>
      <w:rFonts w:ascii="Arial Bold" w:hAnsi="Arial Bold" w:cs="Arial Bold"/>
      <w:b/>
      <w:bCs/>
      <w:color w:val="4F81BD"/>
    </w:rPr>
  </w:style>
  <w:style w:type="character" w:styleId="PageNumber">
    <w:name w:val="page number"/>
    <w:basedOn w:val="DefaultParagraphFont"/>
    <w:uiPriority w:val="99"/>
    <w:rsid w:val="00F6379E"/>
    <w:rPr>
      <w:rFonts w:ascii="Arial" w:hAnsi="Arial" w:cs="Arial"/>
      <w:sz w:val="20"/>
      <w:szCs w:val="20"/>
    </w:rPr>
  </w:style>
  <w:style w:type="character" w:customStyle="1" w:styleId="FontStyle30">
    <w:name w:val="Font Style30"/>
    <w:uiPriority w:val="99"/>
    <w:rsid w:val="00F6379E"/>
    <w:rPr>
      <w:rFonts w:ascii="Arial" w:hAnsi="Arial" w:cs="Arial"/>
      <w:sz w:val="18"/>
      <w:szCs w:val="18"/>
    </w:rPr>
  </w:style>
  <w:style w:type="paragraph" w:customStyle="1" w:styleId="1">
    <w:name w:val="1.НЕСЕБЪР"/>
    <w:basedOn w:val="Normal"/>
    <w:uiPriority w:val="99"/>
    <w:rsid w:val="00F6379E"/>
    <w:pPr>
      <w:numPr>
        <w:numId w:val="16"/>
      </w:numPr>
      <w:spacing w:before="120" w:after="120"/>
      <w:ind w:left="1418" w:hanging="567"/>
      <w:jc w:val="both"/>
    </w:pPr>
    <w:rPr>
      <w:rFonts w:ascii="Arial" w:hAnsi="Arial" w:cs="Arial"/>
      <w:b/>
      <w:bCs/>
      <w:sz w:val="28"/>
      <w:szCs w:val="28"/>
      <w:lang w:eastAsia="bg-BG"/>
    </w:rPr>
  </w:style>
  <w:style w:type="paragraph" w:customStyle="1" w:styleId="2">
    <w:name w:val="2.НЕСЕБЪР"/>
    <w:basedOn w:val="1"/>
    <w:uiPriority w:val="99"/>
    <w:rsid w:val="00F6379E"/>
    <w:pPr>
      <w:numPr>
        <w:ilvl w:val="1"/>
      </w:numPr>
      <w:ind w:left="1571"/>
    </w:pPr>
    <w:rPr>
      <w:rFonts w:ascii="Arial Narrow" w:hAnsi="Arial Narrow" w:cs="Arial Narrow"/>
      <w:sz w:val="24"/>
      <w:szCs w:val="24"/>
    </w:rPr>
  </w:style>
  <w:style w:type="paragraph" w:customStyle="1" w:styleId="3">
    <w:name w:val="3.НЕСЕБЪР"/>
    <w:basedOn w:val="1"/>
    <w:link w:val="3Char"/>
    <w:uiPriority w:val="99"/>
    <w:rsid w:val="00F6379E"/>
    <w:pPr>
      <w:numPr>
        <w:ilvl w:val="2"/>
      </w:numPr>
      <w:ind w:left="1571"/>
    </w:pPr>
    <w:rPr>
      <w:rFonts w:ascii="Arial Narrow" w:eastAsia="Calibri" w:hAnsi="Arial Narrow" w:cs="Arial Narrow"/>
      <w:i/>
      <w:iCs/>
      <w:sz w:val="20"/>
      <w:szCs w:val="20"/>
    </w:rPr>
  </w:style>
  <w:style w:type="character" w:customStyle="1" w:styleId="3Char">
    <w:name w:val="3.НЕСЕБЪР Char"/>
    <w:link w:val="3"/>
    <w:uiPriority w:val="99"/>
    <w:locked/>
    <w:rsid w:val="00F6379E"/>
    <w:rPr>
      <w:rFonts w:ascii="Arial Narrow" w:hAnsi="Arial Narrow" w:cs="Arial Narrow"/>
      <w:b/>
      <w:bCs/>
      <w:i/>
      <w:iCs/>
      <w:lang w:val="bg-BG" w:eastAsia="bg-BG"/>
    </w:rPr>
  </w:style>
  <w:style w:type="paragraph" w:customStyle="1" w:styleId="BULLET">
    <w:name w:val="BULLET"/>
    <w:basedOn w:val="TOC1"/>
    <w:link w:val="BULLETChar"/>
    <w:uiPriority w:val="99"/>
    <w:rsid w:val="00F6379E"/>
    <w:pPr>
      <w:numPr>
        <w:numId w:val="17"/>
      </w:numPr>
      <w:overflowPunct w:val="0"/>
      <w:autoSpaceDE w:val="0"/>
      <w:autoSpaceDN w:val="0"/>
      <w:adjustRightInd w:val="0"/>
      <w:spacing w:before="0" w:after="120"/>
      <w:textAlignment w:val="baseline"/>
    </w:pPr>
    <w:rPr>
      <w:rFonts w:eastAsia="Calibri"/>
      <w:lang w:eastAsia="bg-BG"/>
    </w:rPr>
  </w:style>
  <w:style w:type="character" w:customStyle="1" w:styleId="BULLETChar">
    <w:name w:val="BULLET Char"/>
    <w:link w:val="BULLET"/>
    <w:uiPriority w:val="99"/>
    <w:locked/>
    <w:rsid w:val="00F6379E"/>
    <w:rPr>
      <w:rFonts w:ascii="Arial" w:hAnsi="Arial" w:cs="Arial"/>
      <w:lang w:val="bg-BG" w:eastAsia="bg-BG"/>
    </w:rPr>
  </w:style>
  <w:style w:type="character" w:customStyle="1" w:styleId="a3">
    <w:name w:val="Основен текст_"/>
    <w:link w:val="13"/>
    <w:uiPriority w:val="99"/>
    <w:locked/>
    <w:rsid w:val="00F6379E"/>
    <w:rPr>
      <w:rFonts w:ascii="Arial" w:hAnsi="Arial" w:cs="Arial"/>
      <w:sz w:val="19"/>
      <w:szCs w:val="19"/>
      <w:shd w:val="clear" w:color="auto" w:fill="FFFFFF"/>
    </w:rPr>
  </w:style>
  <w:style w:type="paragraph" w:customStyle="1" w:styleId="13">
    <w:name w:val="Основен текст1"/>
    <w:basedOn w:val="Normal"/>
    <w:link w:val="a3"/>
    <w:uiPriority w:val="99"/>
    <w:rsid w:val="00F6379E"/>
    <w:pPr>
      <w:shd w:val="clear" w:color="auto" w:fill="FFFFFF"/>
      <w:spacing w:before="240" w:after="240" w:line="341" w:lineRule="exact"/>
      <w:ind w:hanging="580"/>
      <w:jc w:val="both"/>
    </w:pPr>
    <w:rPr>
      <w:rFonts w:ascii="Arial" w:eastAsia="Calibri" w:hAnsi="Arial" w:cs="Arial"/>
      <w:sz w:val="19"/>
      <w:szCs w:val="19"/>
      <w:lang w:eastAsia="bg-BG"/>
    </w:rPr>
  </w:style>
  <w:style w:type="paragraph" w:customStyle="1" w:styleId="23">
    <w:name w:val="Основен текст2"/>
    <w:basedOn w:val="Normal"/>
    <w:uiPriority w:val="99"/>
    <w:rsid w:val="00F6379E"/>
    <w:pPr>
      <w:shd w:val="clear" w:color="auto" w:fill="FFFFFF"/>
      <w:spacing w:after="300" w:line="384" w:lineRule="exact"/>
      <w:ind w:hanging="820"/>
      <w:jc w:val="both"/>
    </w:pPr>
    <w:rPr>
      <w:rFonts w:ascii="Arial" w:eastAsia="Calibri" w:hAnsi="Arial" w:cs="Arial"/>
      <w:sz w:val="21"/>
      <w:szCs w:val="21"/>
      <w:lang w:eastAsia="bg-BG"/>
    </w:rPr>
  </w:style>
  <w:style w:type="paragraph" w:customStyle="1" w:styleId="BoldTitle">
    <w:name w:val="Bold Title"/>
    <w:basedOn w:val="Normal"/>
    <w:uiPriority w:val="99"/>
    <w:rsid w:val="00F6379E"/>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table" w:customStyle="1" w:styleId="TableGrid2">
    <w:name w:val="Table Grid2"/>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uiPriority w:val="99"/>
    <w:rsid w:val="00F6379E"/>
    <w:rPr>
      <w:rFonts w:eastAsia="Times New Roman"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uiPriority w:val="99"/>
    <w:rsid w:val="00F6379E"/>
    <w:rPr>
      <w:rFonts w:cs="Calibri"/>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Accent121">
    <w:name w:val="Light List - Accent 121"/>
    <w:uiPriority w:val="99"/>
    <w:rsid w:val="00F6379E"/>
    <w:rPr>
      <w:rFonts w:ascii="Arial" w:hAnsi="Arial" w:cs="Arial"/>
      <w:sz w:val="20"/>
      <w:szCs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table" w:customStyle="1" w:styleId="LightList1">
    <w:name w:val="Light List1"/>
    <w:uiPriority w:val="99"/>
    <w:rsid w:val="00F6379E"/>
    <w:rPr>
      <w:rFonts w:cs="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21">
    <w:name w:val="Light List - Accent 21"/>
    <w:uiPriority w:val="99"/>
    <w:rsid w:val="00F6379E"/>
    <w:rPr>
      <w:rFonts w:cs="Calibri"/>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Style11">
    <w:name w:val="Style11"/>
    <w:basedOn w:val="LightList-Accent12"/>
    <w:uiPriority w:val="99"/>
    <w:rsid w:val="00F6379E"/>
    <w:rPr>
      <w:lang w:eastAsia="en-US"/>
    </w:rPr>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6">
    <w:name w:val="Table Grid6"/>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uiPriority w:val="99"/>
    <w:rsid w:val="00F6379E"/>
    <w:pPr>
      <w:tabs>
        <w:tab w:val="left" w:pos="709"/>
      </w:tabs>
    </w:pPr>
    <w:rPr>
      <w:rFonts w:ascii="Tahoma" w:hAnsi="Tahoma" w:cs="Tahoma"/>
      <w:lang w:val="pl-PL" w:eastAsia="pl-PL"/>
    </w:rPr>
  </w:style>
  <w:style w:type="character" w:customStyle="1" w:styleId="Heading2Char1">
    <w:name w:val="Heading 2 Char1"/>
    <w:uiPriority w:val="99"/>
    <w:locked/>
    <w:rsid w:val="00F6379E"/>
    <w:rPr>
      <w:rFonts w:ascii="Arial" w:hAnsi="Arial" w:cs="Arial"/>
      <w:b/>
      <w:bCs/>
      <w:i/>
      <w:iCs/>
      <w:sz w:val="24"/>
      <w:szCs w:val="24"/>
      <w:lang w:val="en-GB" w:eastAsia="en-US"/>
    </w:rPr>
  </w:style>
  <w:style w:type="paragraph" w:customStyle="1" w:styleId="CharCharCharCharCharCharCharCharCharCharCharCharCharCharChar">
    <w:name w:val="Char Char Char Char Char Char Char Char Char Char Char Char Char Char Char"/>
    <w:basedOn w:val="Normal"/>
    <w:uiPriority w:val="99"/>
    <w:rsid w:val="00F6379E"/>
    <w:pPr>
      <w:tabs>
        <w:tab w:val="left" w:pos="709"/>
      </w:tabs>
    </w:pPr>
    <w:rPr>
      <w:rFonts w:ascii="Tahoma" w:hAnsi="Tahoma" w:cs="Tahoma"/>
      <w:lang w:val="pl-PL" w:eastAsia="pl-PL"/>
    </w:rPr>
  </w:style>
  <w:style w:type="table" w:customStyle="1" w:styleId="TableGrid7">
    <w:name w:val="Table Grid7"/>
    <w:uiPriority w:val="99"/>
    <w:rsid w:val="00F6379E"/>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uiPriority w:val="99"/>
    <w:rsid w:val="00F6379E"/>
    <w:pPr>
      <w:spacing w:after="160" w:line="240" w:lineRule="exact"/>
    </w:pPr>
    <w:rPr>
      <w:rFonts w:ascii="Tahoma" w:hAnsi="Tahoma" w:cs="Tahoma"/>
      <w:sz w:val="20"/>
      <w:szCs w:val="20"/>
      <w:lang w:val="en-US"/>
    </w:rPr>
  </w:style>
  <w:style w:type="paragraph" w:customStyle="1" w:styleId="CharCharCharCharCharCharCharCharCharCharCharChar">
    <w:name w:val="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Application1">
    <w:name w:val="Application1"/>
    <w:basedOn w:val="Heading1"/>
    <w:next w:val="Application2"/>
    <w:uiPriority w:val="99"/>
    <w:rsid w:val="00F6379E"/>
    <w:pPr>
      <w:pageBreakBefore/>
      <w:widowControl w:val="0"/>
      <w:tabs>
        <w:tab w:val="num" w:pos="720"/>
      </w:tabs>
      <w:spacing w:after="480"/>
      <w:ind w:left="360" w:hanging="360"/>
      <w:jc w:val="left"/>
    </w:pPr>
    <w:rPr>
      <w:rFonts w:ascii="Arial" w:hAnsi="Arial" w:cs="Arial"/>
      <w:caps/>
      <w:kern w:val="28"/>
      <w:sz w:val="28"/>
      <w:szCs w:val="28"/>
      <w:u w:val="none"/>
    </w:rPr>
  </w:style>
  <w:style w:type="paragraph" w:customStyle="1" w:styleId="Application2">
    <w:name w:val="Application2"/>
    <w:basedOn w:val="Normal"/>
    <w:autoRedefine/>
    <w:uiPriority w:val="99"/>
    <w:rsid w:val="00F6379E"/>
    <w:pPr>
      <w:widowControl w:val="0"/>
      <w:suppressAutoHyphens/>
      <w:spacing w:before="120" w:after="120"/>
    </w:pPr>
    <w:rPr>
      <w:rFonts w:ascii="Arial" w:hAnsi="Arial" w:cs="Arial"/>
      <w:spacing w:val="-2"/>
      <w:sz w:val="22"/>
      <w:szCs w:val="22"/>
      <w:lang w:eastAsia="bg-BG"/>
    </w:rPr>
  </w:style>
  <w:style w:type="paragraph" w:customStyle="1" w:styleId="Application3">
    <w:name w:val="Application3"/>
    <w:basedOn w:val="Normal"/>
    <w:autoRedefine/>
    <w:uiPriority w:val="99"/>
    <w:rsid w:val="00F6379E"/>
    <w:pPr>
      <w:tabs>
        <w:tab w:val="left" w:pos="426"/>
      </w:tabs>
      <w:spacing w:before="100" w:beforeAutospacing="1" w:line="276" w:lineRule="auto"/>
      <w:ind w:left="360"/>
      <w:jc w:val="both"/>
    </w:pPr>
    <w:rPr>
      <w:rFonts w:ascii="Cambria" w:hAnsi="Cambria" w:cs="Cambria"/>
      <w:b/>
      <w:bCs/>
      <w:i/>
      <w:iCs/>
      <w:spacing w:val="-2"/>
      <w:lang w:eastAsia="bg-BG"/>
    </w:rPr>
  </w:style>
  <w:style w:type="paragraph" w:customStyle="1" w:styleId="Text1">
    <w:name w:val="Text 1"/>
    <w:uiPriority w:val="99"/>
    <w:rsid w:val="00F6379E"/>
    <w:pPr>
      <w:widowControl w:val="0"/>
      <w:tabs>
        <w:tab w:val="left" w:pos="-720"/>
      </w:tabs>
      <w:suppressAutoHyphens/>
      <w:jc w:val="both"/>
    </w:pPr>
    <w:rPr>
      <w:rFonts w:ascii="Courier New" w:eastAsia="Times New Roman" w:hAnsi="Courier New" w:cs="Courier New"/>
      <w:spacing w:val="-3"/>
      <w:sz w:val="24"/>
      <w:szCs w:val="24"/>
      <w:lang w:val="en-GB" w:eastAsia="en-US"/>
    </w:rPr>
  </w:style>
  <w:style w:type="character" w:styleId="LineNumber">
    <w:name w:val="line number"/>
    <w:basedOn w:val="DefaultParagraphFont"/>
    <w:uiPriority w:val="99"/>
    <w:rsid w:val="00F6379E"/>
  </w:style>
  <w:style w:type="paragraph" w:customStyle="1" w:styleId="SubTitle1">
    <w:name w:val="SubTitle 1"/>
    <w:basedOn w:val="Normal"/>
    <w:next w:val="Normal"/>
    <w:uiPriority w:val="99"/>
    <w:rsid w:val="00F6379E"/>
    <w:pPr>
      <w:spacing w:after="240"/>
      <w:jc w:val="center"/>
    </w:pPr>
    <w:rPr>
      <w:b/>
      <w:bCs/>
      <w:sz w:val="40"/>
      <w:szCs w:val="40"/>
      <w:lang w:eastAsia="bg-BG"/>
    </w:rPr>
  </w:style>
  <w:style w:type="paragraph" w:customStyle="1" w:styleId="Application4">
    <w:name w:val="Application4"/>
    <w:basedOn w:val="Application3"/>
    <w:autoRedefine/>
    <w:uiPriority w:val="99"/>
    <w:rsid w:val="00F6379E"/>
    <w:pPr>
      <w:ind w:left="1068" w:hanging="360"/>
    </w:pPr>
  </w:style>
  <w:style w:type="paragraph" w:customStyle="1" w:styleId="Application5">
    <w:name w:val="Application5"/>
    <w:basedOn w:val="Application2"/>
    <w:autoRedefine/>
    <w:uiPriority w:val="99"/>
    <w:rsid w:val="00F6379E"/>
    <w:pPr>
      <w:ind w:left="567" w:hanging="567"/>
    </w:pPr>
    <w:rPr>
      <w:b/>
      <w:bCs/>
      <w:sz w:val="24"/>
      <w:szCs w:val="24"/>
    </w:rPr>
  </w:style>
  <w:style w:type="paragraph" w:styleId="BodyText3">
    <w:name w:val="Body Text 3"/>
    <w:basedOn w:val="Normal"/>
    <w:link w:val="BodyText3Char"/>
    <w:uiPriority w:val="99"/>
    <w:rsid w:val="00F6379E"/>
    <w:pPr>
      <w:tabs>
        <w:tab w:val="left" w:pos="-720"/>
      </w:tabs>
      <w:suppressAutoHyphens/>
      <w:jc w:val="both"/>
    </w:pPr>
    <w:rPr>
      <w:rFonts w:ascii="Arial" w:hAnsi="Arial" w:cs="Arial"/>
      <w:sz w:val="20"/>
      <w:szCs w:val="20"/>
      <w:lang w:val="fr-FR" w:eastAsia="bg-BG"/>
    </w:rPr>
  </w:style>
  <w:style w:type="character" w:customStyle="1" w:styleId="BodyText3Char">
    <w:name w:val="Body Text 3 Char"/>
    <w:basedOn w:val="DefaultParagraphFont"/>
    <w:link w:val="BodyText3"/>
    <w:uiPriority w:val="99"/>
    <w:locked/>
    <w:rsid w:val="00F6379E"/>
    <w:rPr>
      <w:rFonts w:ascii="Arial" w:hAnsi="Arial" w:cs="Arial"/>
      <w:sz w:val="24"/>
      <w:szCs w:val="24"/>
      <w:lang w:val="fr-FR" w:eastAsia="bg-BG"/>
    </w:rPr>
  </w:style>
  <w:style w:type="character" w:styleId="FollowedHyperlink">
    <w:name w:val="FollowedHyperlink"/>
    <w:basedOn w:val="DefaultParagraphFont"/>
    <w:uiPriority w:val="99"/>
    <w:rsid w:val="00F6379E"/>
    <w:rPr>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uiPriority w:val="99"/>
    <w:rsid w:val="00F6379E"/>
    <w:pPr>
      <w:tabs>
        <w:tab w:val="left" w:pos="709"/>
      </w:tabs>
    </w:pPr>
    <w:rPr>
      <w:rFonts w:ascii="Tahoma" w:hAnsi="Tahoma" w:cs="Tahoma"/>
      <w:lang w:val="pl-PL" w:eastAsia="pl-PL"/>
    </w:rPr>
  </w:style>
  <w:style w:type="paragraph" w:styleId="DocumentMap">
    <w:name w:val="Document Map"/>
    <w:basedOn w:val="Normal"/>
    <w:link w:val="DocumentMapChar"/>
    <w:uiPriority w:val="99"/>
    <w:semiHidden/>
    <w:rsid w:val="00F6379E"/>
    <w:pPr>
      <w:shd w:val="clear" w:color="auto" w:fill="000080"/>
    </w:pPr>
    <w:rPr>
      <w:rFonts w:ascii="Tahoma" w:hAnsi="Tahoma" w:cs="Tahoma"/>
      <w:sz w:val="20"/>
      <w:szCs w:val="20"/>
      <w:lang w:eastAsia="bg-BG"/>
    </w:rPr>
  </w:style>
  <w:style w:type="character" w:customStyle="1" w:styleId="DocumentMapChar">
    <w:name w:val="Document Map Char"/>
    <w:basedOn w:val="DefaultParagraphFont"/>
    <w:link w:val="DocumentMap"/>
    <w:uiPriority w:val="99"/>
    <w:semiHidden/>
    <w:locked/>
    <w:rsid w:val="00F6379E"/>
    <w:rPr>
      <w:rFonts w:ascii="Tahoma" w:hAnsi="Tahoma" w:cs="Tahoma"/>
      <w:sz w:val="24"/>
      <w:szCs w:val="24"/>
      <w:shd w:val="clear" w:color="auto" w:fill="000080"/>
      <w:lang w:eastAsia="bg-BG"/>
    </w:rPr>
  </w:style>
  <w:style w:type="paragraph" w:customStyle="1" w:styleId="CharCharCharCharCharCharChar">
    <w:name w:val="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
    <w:name w:val="Char Char Char1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3">
    <w:name w:val="Char Char Char Char Char Char Char3"/>
    <w:basedOn w:val="Normal"/>
    <w:uiPriority w:val="99"/>
    <w:rsid w:val="00F6379E"/>
    <w:pPr>
      <w:tabs>
        <w:tab w:val="left" w:pos="709"/>
      </w:tabs>
    </w:pPr>
    <w:rPr>
      <w:rFonts w:ascii="Tahoma" w:hAnsi="Tahoma" w:cs="Tahoma"/>
      <w:lang w:val="pl-PL" w:eastAsia="pl-PL"/>
    </w:rPr>
  </w:style>
  <w:style w:type="paragraph" w:customStyle="1" w:styleId="24">
    <w:name w:val="Нормален (уеб)2"/>
    <w:basedOn w:val="Normal"/>
    <w:uiPriority w:val="99"/>
    <w:rsid w:val="00F6379E"/>
    <w:pPr>
      <w:spacing w:before="100" w:beforeAutospacing="1" w:after="100" w:afterAutospacing="1"/>
    </w:pPr>
    <w:rPr>
      <w:lang w:eastAsia="bg-BG"/>
    </w:rPr>
  </w:style>
  <w:style w:type="character" w:customStyle="1" w:styleId="spelle">
    <w:name w:val="spelle"/>
    <w:uiPriority w:val="99"/>
    <w:rsid w:val="00F6379E"/>
  </w:style>
  <w:style w:type="character" w:customStyle="1" w:styleId="grame">
    <w:name w:val="grame"/>
    <w:uiPriority w:val="99"/>
    <w:rsid w:val="00F6379E"/>
  </w:style>
  <w:style w:type="paragraph" w:customStyle="1" w:styleId="Annexetitle">
    <w:name w:val="Annexe_title"/>
    <w:basedOn w:val="Heading1"/>
    <w:next w:val="Normal"/>
    <w:autoRedefine/>
    <w:uiPriority w:val="99"/>
    <w:rsid w:val="00F6379E"/>
    <w:pPr>
      <w:keepNext w:val="0"/>
      <w:pageBreakBefore/>
      <w:tabs>
        <w:tab w:val="left" w:pos="1701"/>
        <w:tab w:val="left" w:pos="2552"/>
      </w:tabs>
      <w:spacing w:before="240" w:after="240"/>
      <w:outlineLvl w:val="9"/>
    </w:pPr>
    <w:rPr>
      <w:caps/>
      <w:sz w:val="28"/>
      <w:szCs w:val="28"/>
      <w:u w:val="none"/>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Text2">
    <w:name w:val="Text 2"/>
    <w:basedOn w:val="Normal"/>
    <w:uiPriority w:val="99"/>
    <w:rsid w:val="00F6379E"/>
    <w:pPr>
      <w:tabs>
        <w:tab w:val="left" w:pos="2161"/>
      </w:tabs>
      <w:spacing w:after="240"/>
      <w:ind w:left="1202"/>
      <w:jc w:val="both"/>
    </w:pPr>
    <w:rPr>
      <w:lang w:eastAsia="en-GB"/>
    </w:rPr>
  </w:style>
  <w:style w:type="paragraph" w:customStyle="1" w:styleId="Normalenglish">
    <w:name w:val="Normalenglish"/>
    <w:basedOn w:val="Normal"/>
    <w:autoRedefine/>
    <w:uiPriority w:val="99"/>
    <w:rsid w:val="00F6379E"/>
    <w:pPr>
      <w:tabs>
        <w:tab w:val="left" w:pos="1455"/>
      </w:tabs>
    </w:pPr>
    <w:rPr>
      <w:rFonts w:ascii="Arial" w:hAnsi="Arial" w:cs="Arial"/>
      <w:sz w:val="22"/>
      <w:szCs w:val="22"/>
      <w:lang w:eastAsia="pl-PL"/>
    </w:rPr>
  </w:style>
  <w:style w:type="character" w:customStyle="1" w:styleId="Keyboard">
    <w:name w:val="Keyboard"/>
    <w:uiPriority w:val="99"/>
    <w:rsid w:val="00F6379E"/>
    <w:rPr>
      <w:rFonts w:ascii="Courier New" w:hAnsi="Courier New" w:cs="Courier New"/>
      <w:b/>
      <w:bCs/>
      <w:sz w:val="20"/>
      <w:szCs w:val="20"/>
    </w:rPr>
  </w:style>
  <w:style w:type="paragraph" w:customStyle="1" w:styleId="Preformatted">
    <w:name w:val="Preformatted"/>
    <w:basedOn w:val="Normal"/>
    <w:uiPriority w:val="99"/>
    <w:rsid w:val="00F6379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fr-FR" w:eastAsia="bg-BG"/>
    </w:rPr>
  </w:style>
  <w:style w:type="paragraph" w:customStyle="1" w:styleId="CharCharCharChar0">
    <w:name w:val="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
    <w:name w:val="Char Char Char1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2">
    <w:name w:val="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
    <w:name w:val="Char Char Char Char Char Char 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
    <w:name w:val="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
    <w:name w:val="Char Char Char Char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
    <w:name w:val="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
    <w:name w:val="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
    <w:name w:val="Char1 Char Char Char Char Char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CharChar2">
    <w:name w:val="Char Char Char1 Char Char Char Char Char Char2"/>
    <w:basedOn w:val="Normal"/>
    <w:uiPriority w:val="99"/>
    <w:rsid w:val="00F6379E"/>
    <w:pPr>
      <w:tabs>
        <w:tab w:val="left" w:pos="709"/>
      </w:tabs>
      <w:spacing w:line="360" w:lineRule="auto"/>
    </w:pPr>
    <w:rPr>
      <w:rFonts w:ascii="Tahoma" w:hAnsi="Tahoma" w:cs="Tahoma"/>
      <w:lang w:val="pl-PL" w:eastAsia="pl-PL"/>
    </w:rPr>
  </w:style>
  <w:style w:type="paragraph" w:customStyle="1" w:styleId="HTML2">
    <w:name w:val="HTML стандартен2"/>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a4">
    <w:name w:val="Знак"/>
    <w:basedOn w:val="Normal"/>
    <w:uiPriority w:val="99"/>
    <w:rsid w:val="00F6379E"/>
    <w:pPr>
      <w:tabs>
        <w:tab w:val="left" w:pos="709"/>
      </w:tabs>
    </w:pPr>
    <w:rPr>
      <w:rFonts w:ascii="Tahoma" w:hAnsi="Tahoma" w:cs="Tahoma"/>
      <w:lang w:val="pl-PL" w:eastAsia="pl-PL"/>
    </w:rPr>
  </w:style>
  <w:style w:type="paragraph" w:customStyle="1" w:styleId="ListParagraph2">
    <w:name w:val="List Paragraph2"/>
    <w:basedOn w:val="Normal"/>
    <w:uiPriority w:val="99"/>
    <w:rsid w:val="00F6379E"/>
    <w:pPr>
      <w:ind w:left="708"/>
    </w:pPr>
    <w:rPr>
      <w:lang w:eastAsia="bg-BG"/>
    </w:rPr>
  </w:style>
  <w:style w:type="paragraph" w:customStyle="1" w:styleId="CharCharChar1">
    <w:name w:val="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uiPriority w:val="99"/>
    <w:rsid w:val="00F6379E"/>
    <w:pPr>
      <w:tabs>
        <w:tab w:val="left" w:pos="709"/>
      </w:tabs>
    </w:pPr>
    <w:rPr>
      <w:rFonts w:ascii="Tahoma" w:hAnsi="Tahoma" w:cs="Tahoma"/>
      <w:lang w:val="pl-PL" w:eastAsia="pl-PL"/>
    </w:rPr>
  </w:style>
  <w:style w:type="paragraph" w:customStyle="1" w:styleId="Char4">
    <w:name w:val="Char4"/>
    <w:basedOn w:val="Normal"/>
    <w:uiPriority w:val="99"/>
    <w:rsid w:val="00F6379E"/>
    <w:pPr>
      <w:tabs>
        <w:tab w:val="left" w:pos="709"/>
      </w:tabs>
    </w:pPr>
    <w:rPr>
      <w:rFonts w:ascii="Tahoma" w:hAnsi="Tahoma" w:cs="Tahoma"/>
      <w:lang w:val="pl-PL" w:eastAsia="pl-PL"/>
    </w:rPr>
  </w:style>
  <w:style w:type="paragraph" w:customStyle="1" w:styleId="CharChar">
    <w:name w:val="Char Char Знак Знак"/>
    <w:basedOn w:val="Normal"/>
    <w:uiPriority w:val="99"/>
    <w:rsid w:val="00F6379E"/>
    <w:pPr>
      <w:tabs>
        <w:tab w:val="left" w:pos="709"/>
      </w:tabs>
    </w:pPr>
    <w:rPr>
      <w:rFonts w:ascii="Tahoma" w:hAnsi="Tahoma" w:cs="Tahoma"/>
      <w:lang w:val="pl-PL" w:eastAsia="pl-PL"/>
    </w:rPr>
  </w:style>
  <w:style w:type="paragraph" w:customStyle="1" w:styleId="CharChar0">
    <w:name w:val="Знак Знак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styleId="PlainText">
    <w:name w:val="Plain Text"/>
    <w:basedOn w:val="Normal"/>
    <w:link w:val="PlainTextChar"/>
    <w:uiPriority w:val="99"/>
    <w:rsid w:val="00F6379E"/>
    <w:rPr>
      <w:rFonts w:ascii="Courier New" w:hAnsi="Courier New" w:cs="Courier New"/>
      <w:sz w:val="20"/>
      <w:szCs w:val="20"/>
      <w:lang w:val="en-US" w:eastAsia="bg-BG"/>
    </w:rPr>
  </w:style>
  <w:style w:type="character" w:customStyle="1" w:styleId="PlainTextChar">
    <w:name w:val="Plain Text Char"/>
    <w:basedOn w:val="DefaultParagraphFont"/>
    <w:link w:val="PlainText"/>
    <w:uiPriority w:val="99"/>
    <w:locked/>
    <w:rsid w:val="00F6379E"/>
    <w:rPr>
      <w:rFonts w:ascii="Courier New" w:hAnsi="Courier New" w:cs="Courier New"/>
      <w:sz w:val="24"/>
      <w:szCs w:val="24"/>
      <w:lang w:val="en-US" w:eastAsia="bg-BG"/>
    </w:rPr>
  </w:style>
  <w:style w:type="character" w:customStyle="1" w:styleId="a5">
    <w:name w:val="Обикновен текст Знак"/>
    <w:basedOn w:val="DefaultParagraphFont"/>
    <w:uiPriority w:val="99"/>
    <w:rsid w:val="00F6379E"/>
    <w:rPr>
      <w:rFonts w:ascii="Consolas" w:hAnsi="Consolas" w:cs="Consolas"/>
      <w:sz w:val="21"/>
      <w:szCs w:val="21"/>
    </w:rPr>
  </w:style>
  <w:style w:type="paragraph" w:customStyle="1" w:styleId="titre4">
    <w:name w:val="titre4"/>
    <w:basedOn w:val="Normal"/>
    <w:uiPriority w:val="99"/>
    <w:rsid w:val="00F6379E"/>
    <w:pPr>
      <w:numPr>
        <w:numId w:val="2"/>
      </w:numPr>
      <w:tabs>
        <w:tab w:val="decimal" w:pos="357"/>
      </w:tabs>
      <w:snapToGrid w:val="0"/>
      <w:ind w:left="357" w:hanging="357"/>
    </w:pPr>
    <w:rPr>
      <w:rFonts w:ascii="Arial" w:hAnsi="Arial" w:cs="Arial"/>
      <w:b/>
      <w:bCs/>
      <w:lang w:eastAsia="bg-BG"/>
    </w:rPr>
  </w:style>
  <w:style w:type="paragraph" w:customStyle="1" w:styleId="text">
    <w:name w:val="text"/>
    <w:uiPriority w:val="99"/>
    <w:rsid w:val="00F6379E"/>
    <w:pPr>
      <w:widowControl w:val="0"/>
      <w:spacing w:before="240" w:line="240" w:lineRule="exact"/>
      <w:jc w:val="both"/>
    </w:pPr>
    <w:rPr>
      <w:rFonts w:ascii="Arial" w:eastAsia="Times New Roman" w:hAnsi="Arial" w:cs="Arial"/>
      <w:sz w:val="24"/>
      <w:szCs w:val="24"/>
      <w:lang w:val="cs-CZ"/>
    </w:rPr>
  </w:style>
  <w:style w:type="paragraph" w:customStyle="1" w:styleId="firstline">
    <w:name w:val="firstline"/>
    <w:basedOn w:val="Normal"/>
    <w:uiPriority w:val="99"/>
    <w:rsid w:val="00F6379E"/>
    <w:pPr>
      <w:spacing w:line="240" w:lineRule="atLeast"/>
      <w:ind w:firstLine="840"/>
      <w:jc w:val="both"/>
    </w:pPr>
    <w:rPr>
      <w:color w:val="000000"/>
      <w:sz w:val="22"/>
      <w:szCs w:val="22"/>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1">
    <w:name w:val="Char Char Char1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2">
    <w:name w:val="Char Char Char Char Char Char Char2"/>
    <w:basedOn w:val="Normal"/>
    <w:uiPriority w:val="99"/>
    <w:rsid w:val="00F6379E"/>
    <w:pPr>
      <w:tabs>
        <w:tab w:val="left" w:pos="709"/>
      </w:tabs>
    </w:pPr>
    <w:rPr>
      <w:rFonts w:ascii="Tahoma" w:hAnsi="Tahoma" w:cs="Tahoma"/>
      <w:lang w:val="pl-PL" w:eastAsia="pl-PL"/>
    </w:rPr>
  </w:style>
  <w:style w:type="paragraph" w:customStyle="1" w:styleId="Char11">
    <w:name w:val="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1CharCharChar1">
    <w:name w:val="Char Char Char1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1">
    <w:name w:val="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
    <w:name w:val="Char Char Char Char Char Char 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1">
    <w:name w:val="Char1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
    <w:name w:val="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1">
    <w:name w:val="Char1 Char Char Char Char Char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CharChar21">
    <w:name w:val="Char Char Char1 Char Char Char Char Char Char21"/>
    <w:basedOn w:val="Normal"/>
    <w:uiPriority w:val="99"/>
    <w:rsid w:val="00F6379E"/>
    <w:pPr>
      <w:tabs>
        <w:tab w:val="left" w:pos="709"/>
      </w:tabs>
      <w:spacing w:line="360" w:lineRule="auto"/>
    </w:pPr>
    <w:rPr>
      <w:rFonts w:ascii="Tahoma" w:hAnsi="Tahoma" w:cs="Tahoma"/>
      <w:lang w:val="pl-PL" w:eastAsia="pl-PL"/>
    </w:rPr>
  </w:style>
  <w:style w:type="paragraph" w:customStyle="1" w:styleId="Char21">
    <w:name w:val="Char21"/>
    <w:basedOn w:val="Normal"/>
    <w:uiPriority w:val="99"/>
    <w:rsid w:val="00F6379E"/>
    <w:pPr>
      <w:tabs>
        <w:tab w:val="left" w:pos="709"/>
      </w:tabs>
    </w:pPr>
    <w:rPr>
      <w:rFonts w:ascii="Tahoma" w:hAnsi="Tahoma" w:cs="Tahoma"/>
      <w:lang w:val="pl-PL" w:eastAsia="pl-PL"/>
    </w:rPr>
  </w:style>
  <w:style w:type="paragraph" w:customStyle="1" w:styleId="14">
    <w:name w:val="Знак1"/>
    <w:basedOn w:val="Normal"/>
    <w:uiPriority w:val="99"/>
    <w:rsid w:val="00F6379E"/>
    <w:pPr>
      <w:tabs>
        <w:tab w:val="left" w:pos="709"/>
      </w:tabs>
    </w:pPr>
    <w:rPr>
      <w:rFonts w:ascii="Tahoma" w:hAnsi="Tahoma" w:cs="Tahoma"/>
      <w:lang w:val="pl-PL" w:eastAsia="pl-PL"/>
    </w:rPr>
  </w:style>
  <w:style w:type="paragraph" w:customStyle="1" w:styleId="CharCharChar11">
    <w:name w:val="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uiPriority w:val="99"/>
    <w:rsid w:val="00F6379E"/>
    <w:pPr>
      <w:tabs>
        <w:tab w:val="left" w:pos="709"/>
      </w:tabs>
    </w:pPr>
    <w:rPr>
      <w:rFonts w:ascii="Tahoma" w:hAnsi="Tahoma" w:cs="Tahoma"/>
      <w:lang w:val="pl-PL" w:eastAsia="pl-PL"/>
    </w:rPr>
  </w:style>
  <w:style w:type="paragraph" w:customStyle="1" w:styleId="Char3">
    <w:name w:val="Char3"/>
    <w:basedOn w:val="Normal"/>
    <w:uiPriority w:val="99"/>
    <w:rsid w:val="00F6379E"/>
    <w:pPr>
      <w:tabs>
        <w:tab w:val="left" w:pos="709"/>
      </w:tabs>
    </w:pPr>
    <w:rPr>
      <w:rFonts w:ascii="Tahoma" w:hAnsi="Tahoma" w:cs="Tahoma"/>
      <w:lang w:val="pl-PL" w:eastAsia="pl-PL"/>
    </w:rPr>
  </w:style>
  <w:style w:type="paragraph" w:customStyle="1" w:styleId="CharChar1">
    <w:name w:val="Char Char Знак Знак1"/>
    <w:basedOn w:val="Normal"/>
    <w:uiPriority w:val="99"/>
    <w:rsid w:val="00F6379E"/>
    <w:pPr>
      <w:tabs>
        <w:tab w:val="left" w:pos="709"/>
      </w:tabs>
    </w:pPr>
    <w:rPr>
      <w:rFonts w:ascii="Tahoma" w:hAnsi="Tahoma" w:cs="Tahoma"/>
      <w:lang w:val="pl-PL" w:eastAsia="pl-PL"/>
    </w:rPr>
  </w:style>
  <w:style w:type="paragraph" w:customStyle="1" w:styleId="CharChar10">
    <w:name w:val="Знак Знак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
    <w:name w:val="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a6">
    <w:name w:val="Знак Знак Знак"/>
    <w:basedOn w:val="Normal"/>
    <w:uiPriority w:val="99"/>
    <w:rsid w:val="00F6379E"/>
    <w:pPr>
      <w:tabs>
        <w:tab w:val="left" w:pos="709"/>
      </w:tabs>
    </w:pPr>
    <w:rPr>
      <w:rFonts w:ascii="Tahoma" w:hAnsi="Tahoma" w:cs="Tahoma"/>
      <w:lang w:val="pl-PL" w:eastAsia="pl-PL"/>
    </w:rPr>
  </w:style>
  <w:style w:type="character" w:customStyle="1" w:styleId="CharChar6">
    <w:name w:val="Char Char6"/>
    <w:uiPriority w:val="99"/>
    <w:rsid w:val="00F6379E"/>
    <w:rPr>
      <w:sz w:val="16"/>
      <w:szCs w:val="16"/>
      <w:lang w:val="en-AU"/>
    </w:rPr>
  </w:style>
  <w:style w:type="character" w:customStyle="1" w:styleId="FontStyle50">
    <w:name w:val="Font Style50"/>
    <w:uiPriority w:val="99"/>
    <w:rsid w:val="00F6379E"/>
    <w:rPr>
      <w:rFonts w:ascii="Times New Roman" w:hAnsi="Times New Roman" w:cs="Times New Roman"/>
      <w:sz w:val="22"/>
      <w:szCs w:val="22"/>
    </w:rPr>
  </w:style>
  <w:style w:type="character" w:customStyle="1" w:styleId="CharChar13">
    <w:name w:val="Char Char13"/>
    <w:uiPriority w:val="99"/>
    <w:rsid w:val="00F6379E"/>
    <w:rPr>
      <w:rFonts w:ascii="Tahoma" w:hAnsi="Tahoma" w:cs="Tahoma"/>
      <w:b/>
      <w:bCs/>
      <w:spacing w:val="20"/>
      <w:sz w:val="22"/>
      <w:szCs w:val="22"/>
    </w:rPr>
  </w:style>
  <w:style w:type="paragraph" w:styleId="HTMLPreformatted">
    <w:name w:val="HTML Preformatted"/>
    <w:basedOn w:val="Normal"/>
    <w:link w:val="HTMLPreformattedChar"/>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bg-BG"/>
    </w:rPr>
  </w:style>
  <w:style w:type="character" w:customStyle="1" w:styleId="HTMLPreformattedChar">
    <w:name w:val="HTML Preformatted Char"/>
    <w:basedOn w:val="DefaultParagraphFont"/>
    <w:link w:val="HTMLPreformatted"/>
    <w:uiPriority w:val="99"/>
    <w:locked/>
    <w:rsid w:val="00F6379E"/>
    <w:rPr>
      <w:rFonts w:ascii="Courier New" w:hAnsi="Courier New" w:cs="Courier New"/>
      <w:sz w:val="24"/>
      <w:szCs w:val="24"/>
      <w:lang w:eastAsia="bg-BG"/>
    </w:rPr>
  </w:style>
  <w:style w:type="paragraph" w:customStyle="1" w:styleId="2CharCharCharChar">
    <w:name w:val="2 Char Char Char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
    <w:name w:val="Char1 Char Char Char1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CharChar8">
    <w:name w:val="Char Char8"/>
    <w:uiPriority w:val="99"/>
    <w:rsid w:val="00F6379E"/>
    <w:rPr>
      <w:rFonts w:ascii="Tahoma" w:hAnsi="Tahoma" w:cs="Tahoma"/>
      <w:spacing w:val="20"/>
      <w:sz w:val="22"/>
      <w:szCs w:val="22"/>
    </w:rPr>
  </w:style>
  <w:style w:type="character" w:customStyle="1" w:styleId="CharChar7">
    <w:name w:val="Char Char7"/>
    <w:uiPriority w:val="99"/>
    <w:rsid w:val="00F6379E"/>
    <w:rPr>
      <w:lang w:val="en-AU"/>
    </w:rPr>
  </w:style>
  <w:style w:type="character" w:customStyle="1" w:styleId="small1">
    <w:name w:val="small1"/>
    <w:uiPriority w:val="99"/>
    <w:rsid w:val="00F6379E"/>
    <w:rPr>
      <w:rFonts w:ascii="Verdana" w:hAnsi="Verdana" w:cs="Verdana"/>
      <w:sz w:val="17"/>
      <w:szCs w:val="17"/>
    </w:rPr>
  </w:style>
  <w:style w:type="paragraph" w:customStyle="1" w:styleId="Title3">
    <w:name w:val="Title 3"/>
    <w:basedOn w:val="Heading3"/>
    <w:uiPriority w:val="99"/>
    <w:rsid w:val="00F6379E"/>
    <w:pPr>
      <w:numPr>
        <w:numId w:val="3"/>
      </w:numPr>
      <w:spacing w:after="0"/>
      <w:jc w:val="both"/>
    </w:pPr>
    <w:rPr>
      <w:rFonts w:ascii="Times New Roman" w:hAnsi="Times New Roman" w:cs="Times New Roman"/>
      <w:sz w:val="28"/>
      <w:szCs w:val="28"/>
      <w:lang w:eastAsia="bg-BG"/>
    </w:rPr>
  </w:style>
  <w:style w:type="paragraph" w:customStyle="1" w:styleId="A7">
    <w:name w:val="A"/>
    <w:basedOn w:val="Normal"/>
    <w:uiPriority w:val="99"/>
    <w:rsid w:val="00F6379E"/>
    <w:pPr>
      <w:numPr>
        <w:ilvl w:val="12"/>
      </w:numPr>
      <w:spacing w:after="120"/>
      <w:ind w:left="567"/>
      <w:jc w:val="both"/>
    </w:pPr>
    <w:rPr>
      <w:rFonts w:ascii="Arial" w:hAnsi="Arial" w:cs="Arial"/>
      <w:sz w:val="22"/>
      <w:szCs w:val="22"/>
      <w:lang w:eastAsia="bg-BG"/>
    </w:rPr>
  </w:style>
  <w:style w:type="paragraph" w:customStyle="1" w:styleId="oddl-nadpis">
    <w:name w:val="oddíl-nadpis"/>
    <w:basedOn w:val="Normal"/>
    <w:uiPriority w:val="99"/>
    <w:rsid w:val="00F6379E"/>
    <w:pPr>
      <w:keepNext/>
      <w:widowControl w:val="0"/>
      <w:tabs>
        <w:tab w:val="left" w:pos="567"/>
      </w:tabs>
      <w:spacing w:before="240" w:line="240" w:lineRule="exact"/>
    </w:pPr>
    <w:rPr>
      <w:rFonts w:ascii="Arial" w:hAnsi="Arial" w:cs="Arial"/>
      <w:b/>
      <w:bCs/>
      <w:lang w:val="cs-CZ" w:eastAsia="bg-BG"/>
    </w:rPr>
  </w:style>
  <w:style w:type="character" w:customStyle="1" w:styleId="CharChar3">
    <w:name w:val="Char Char3"/>
    <w:uiPriority w:val="99"/>
    <w:rsid w:val="00F6379E"/>
    <w:rPr>
      <w:rFonts w:ascii="Courier New" w:hAnsi="Courier New" w:cs="Courier New"/>
      <w:lang w:val="en-US" w:eastAsia="en-US"/>
    </w:rPr>
  </w:style>
  <w:style w:type="paragraph" w:customStyle="1" w:styleId="2CharCharCharCharCharCharChar">
    <w:name w:val="2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
    <w:name w:val="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5">
    <w:name w:val="1"/>
    <w:basedOn w:val="Normal"/>
    <w:uiPriority w:val="99"/>
    <w:rsid w:val="00F6379E"/>
    <w:pPr>
      <w:tabs>
        <w:tab w:val="left" w:pos="709"/>
      </w:tabs>
    </w:pPr>
    <w:rPr>
      <w:rFonts w:ascii="Tahoma" w:hAnsi="Tahoma" w:cs="Tahoma"/>
      <w:lang w:val="pl-PL" w:eastAsia="pl-PL"/>
    </w:rPr>
  </w:style>
  <w:style w:type="paragraph" w:customStyle="1" w:styleId="1CharCharChar1">
    <w:name w:val="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
    <w:name w:val="Char Char Char Char Char Char Char Char Char Char Char Char1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CharCharChar1CharCharCharCharCharChar">
    <w:name w:val="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2Char">
    <w:name w:val="2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
    <w:name w:val="Char Char Char Char Char Char Char Char Char Char Char Char1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0">
    <w:name w:val="Char1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
    <w:name w:val="Char Char Char Char Char Char Char Char Char Char Char Char2 Char Char Char1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3">
    <w:name w:val="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1Char">
    <w:name w:val="Char Char Char Char Char Char1 Char"/>
    <w:basedOn w:val="Normal"/>
    <w:uiPriority w:val="99"/>
    <w:rsid w:val="00F6379E"/>
    <w:pPr>
      <w:tabs>
        <w:tab w:val="left" w:pos="709"/>
      </w:tabs>
    </w:pPr>
    <w:rPr>
      <w:rFonts w:ascii="Tahoma" w:hAnsi="Tahoma" w:cs="Tahoma"/>
      <w:lang w:val="pl-PL" w:eastAsia="pl-PL"/>
    </w:rPr>
  </w:style>
  <w:style w:type="paragraph" w:customStyle="1" w:styleId="Char2">
    <w:name w:val="Char2"/>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Style6">
    <w:name w:val="Style6"/>
    <w:basedOn w:val="Normal"/>
    <w:uiPriority w:val="99"/>
    <w:rsid w:val="00F6379E"/>
    <w:pPr>
      <w:widowControl w:val="0"/>
      <w:autoSpaceDE w:val="0"/>
      <w:autoSpaceDN w:val="0"/>
      <w:adjustRightInd w:val="0"/>
      <w:spacing w:line="263" w:lineRule="exact"/>
      <w:jc w:val="both"/>
    </w:pPr>
    <w:rPr>
      <w:lang w:eastAsia="bg-BG"/>
    </w:rPr>
  </w:style>
  <w:style w:type="character" w:customStyle="1" w:styleId="FontStyle24">
    <w:name w:val="Font Style24"/>
    <w:uiPriority w:val="99"/>
    <w:rsid w:val="00F6379E"/>
    <w:rPr>
      <w:rFonts w:ascii="Times New Roman" w:hAnsi="Times New Roman" w:cs="Times New Roman"/>
      <w:sz w:val="22"/>
      <w:szCs w:val="22"/>
    </w:rPr>
  </w:style>
  <w:style w:type="paragraph" w:customStyle="1" w:styleId="Style18">
    <w:name w:val="Style18"/>
    <w:basedOn w:val="Normal"/>
    <w:uiPriority w:val="99"/>
    <w:rsid w:val="00F6379E"/>
    <w:pPr>
      <w:spacing w:before="120" w:after="120" w:line="280" w:lineRule="atLeast"/>
      <w:ind w:left="360"/>
      <w:jc w:val="center"/>
    </w:pPr>
    <w:rPr>
      <w:sz w:val="28"/>
      <w:szCs w:val="28"/>
      <w:lang w:eastAsia="bg-BG"/>
    </w:rPr>
  </w:style>
  <w:style w:type="paragraph" w:customStyle="1" w:styleId="BodyText21">
    <w:name w:val="Body Text 21"/>
    <w:basedOn w:val="Normal"/>
    <w:uiPriority w:val="99"/>
    <w:rsid w:val="00F6379E"/>
    <w:pPr>
      <w:widowControl w:val="0"/>
      <w:overflowPunct w:val="0"/>
      <w:autoSpaceDE w:val="0"/>
      <w:autoSpaceDN w:val="0"/>
      <w:adjustRightInd w:val="0"/>
      <w:jc w:val="center"/>
      <w:textAlignment w:val="baseline"/>
    </w:pPr>
    <w:rPr>
      <w:b/>
      <w:bCs/>
      <w:lang w:val="en-US" w:eastAsia="bg-BG"/>
    </w:rPr>
  </w:style>
  <w:style w:type="paragraph" w:customStyle="1" w:styleId="Style8">
    <w:name w:val="Style8"/>
    <w:basedOn w:val="Normal"/>
    <w:uiPriority w:val="99"/>
    <w:rsid w:val="00F6379E"/>
    <w:pPr>
      <w:spacing w:before="120" w:after="120"/>
      <w:ind w:right="20"/>
      <w:jc w:val="both"/>
    </w:pPr>
    <w:rPr>
      <w:rFonts w:eastAsia="Arial Unicode MS"/>
      <w:lang w:val="ru-RU" w:eastAsia="bg-BG"/>
    </w:rPr>
  </w:style>
  <w:style w:type="paragraph" w:customStyle="1" w:styleId="Style2">
    <w:name w:val="Style2"/>
    <w:basedOn w:val="Normal"/>
    <w:uiPriority w:val="99"/>
    <w:rsid w:val="00F6379E"/>
    <w:pPr>
      <w:widowControl w:val="0"/>
      <w:autoSpaceDE w:val="0"/>
      <w:autoSpaceDN w:val="0"/>
      <w:adjustRightInd w:val="0"/>
      <w:spacing w:line="265" w:lineRule="exact"/>
      <w:ind w:firstLine="713"/>
      <w:jc w:val="both"/>
    </w:pPr>
    <w:rPr>
      <w:lang w:eastAsia="bg-BG"/>
    </w:rPr>
  </w:style>
  <w:style w:type="paragraph" w:customStyle="1" w:styleId="Style4">
    <w:name w:val="Style4"/>
    <w:basedOn w:val="Normal"/>
    <w:uiPriority w:val="99"/>
    <w:rsid w:val="00F6379E"/>
    <w:pPr>
      <w:widowControl w:val="0"/>
      <w:autoSpaceDE w:val="0"/>
      <w:autoSpaceDN w:val="0"/>
      <w:adjustRightInd w:val="0"/>
      <w:spacing w:line="277" w:lineRule="exact"/>
      <w:ind w:hanging="140"/>
    </w:pPr>
    <w:rPr>
      <w:lang w:eastAsia="bg-BG"/>
    </w:rPr>
  </w:style>
  <w:style w:type="paragraph" w:customStyle="1" w:styleId="Style12">
    <w:name w:val="Style12"/>
    <w:basedOn w:val="Normal"/>
    <w:uiPriority w:val="99"/>
    <w:rsid w:val="00F6379E"/>
    <w:pPr>
      <w:widowControl w:val="0"/>
      <w:autoSpaceDE w:val="0"/>
      <w:autoSpaceDN w:val="0"/>
      <w:adjustRightInd w:val="0"/>
      <w:spacing w:line="247" w:lineRule="exact"/>
      <w:ind w:firstLine="720"/>
      <w:jc w:val="both"/>
    </w:pPr>
    <w:rPr>
      <w:lang w:eastAsia="bg-BG"/>
    </w:rPr>
  </w:style>
  <w:style w:type="paragraph" w:customStyle="1" w:styleId="Style5">
    <w:name w:val="Style5"/>
    <w:basedOn w:val="Normal"/>
    <w:uiPriority w:val="99"/>
    <w:rsid w:val="00F6379E"/>
    <w:pPr>
      <w:widowControl w:val="0"/>
      <w:autoSpaceDE w:val="0"/>
      <w:autoSpaceDN w:val="0"/>
      <w:adjustRightInd w:val="0"/>
      <w:spacing w:line="263" w:lineRule="exact"/>
      <w:ind w:firstLine="626"/>
      <w:jc w:val="both"/>
    </w:pPr>
    <w:rPr>
      <w:lang w:eastAsia="bg-BG"/>
    </w:rPr>
  </w:style>
  <w:style w:type="paragraph" w:customStyle="1" w:styleId="Style3">
    <w:name w:val="Style3"/>
    <w:basedOn w:val="Normal"/>
    <w:uiPriority w:val="99"/>
    <w:rsid w:val="00F6379E"/>
    <w:pPr>
      <w:widowControl w:val="0"/>
      <w:autoSpaceDE w:val="0"/>
      <w:autoSpaceDN w:val="0"/>
      <w:adjustRightInd w:val="0"/>
      <w:spacing w:line="209" w:lineRule="exact"/>
      <w:jc w:val="both"/>
    </w:pPr>
    <w:rPr>
      <w:lang w:eastAsia="bg-BG"/>
    </w:rPr>
  </w:style>
  <w:style w:type="paragraph" w:customStyle="1" w:styleId="Style7">
    <w:name w:val="Style7"/>
    <w:basedOn w:val="Normal"/>
    <w:uiPriority w:val="99"/>
    <w:rsid w:val="00F6379E"/>
    <w:pPr>
      <w:widowControl w:val="0"/>
      <w:autoSpaceDE w:val="0"/>
      <w:autoSpaceDN w:val="0"/>
      <w:adjustRightInd w:val="0"/>
      <w:spacing w:line="295" w:lineRule="exact"/>
      <w:ind w:hanging="349"/>
      <w:jc w:val="both"/>
    </w:pPr>
    <w:rPr>
      <w:lang w:eastAsia="bg-BG"/>
    </w:rPr>
  </w:style>
  <w:style w:type="character" w:customStyle="1" w:styleId="FontStyle16">
    <w:name w:val="Font Style16"/>
    <w:uiPriority w:val="99"/>
    <w:rsid w:val="00F6379E"/>
    <w:rPr>
      <w:rFonts w:ascii="Times New Roman" w:hAnsi="Times New Roman" w:cs="Times New Roman"/>
      <w:b/>
      <w:bCs/>
      <w:spacing w:val="10"/>
      <w:sz w:val="24"/>
      <w:szCs w:val="24"/>
    </w:rPr>
  </w:style>
  <w:style w:type="character" w:customStyle="1" w:styleId="FontStyle17">
    <w:name w:val="Font Style17"/>
    <w:uiPriority w:val="99"/>
    <w:rsid w:val="00F6379E"/>
    <w:rPr>
      <w:rFonts w:ascii="Times New Roman" w:hAnsi="Times New Roman" w:cs="Times New Roman"/>
      <w:i/>
      <w:iCs/>
      <w:sz w:val="16"/>
      <w:szCs w:val="16"/>
    </w:rPr>
  </w:style>
  <w:style w:type="paragraph" w:customStyle="1" w:styleId="Style10">
    <w:name w:val="Style10"/>
    <w:basedOn w:val="Normal"/>
    <w:uiPriority w:val="99"/>
    <w:rsid w:val="00F6379E"/>
    <w:pPr>
      <w:widowControl w:val="0"/>
      <w:autoSpaceDE w:val="0"/>
      <w:autoSpaceDN w:val="0"/>
      <w:adjustRightInd w:val="0"/>
    </w:pPr>
    <w:rPr>
      <w:lang w:eastAsia="bg-BG"/>
    </w:rPr>
  </w:style>
  <w:style w:type="character" w:customStyle="1" w:styleId="FontStyle18">
    <w:name w:val="Font Style18"/>
    <w:uiPriority w:val="99"/>
    <w:rsid w:val="00F6379E"/>
    <w:rPr>
      <w:rFonts w:ascii="Times New Roman" w:hAnsi="Times New Roman" w:cs="Times New Roman"/>
      <w:b/>
      <w:bCs/>
      <w:spacing w:val="10"/>
      <w:sz w:val="24"/>
      <w:szCs w:val="24"/>
    </w:rPr>
  </w:style>
  <w:style w:type="character" w:customStyle="1" w:styleId="FontStyle19">
    <w:name w:val="Font Style19"/>
    <w:uiPriority w:val="99"/>
    <w:rsid w:val="00F6379E"/>
    <w:rPr>
      <w:rFonts w:ascii="Times New Roman" w:hAnsi="Times New Roman" w:cs="Times New Roman"/>
      <w:i/>
      <w:iCs/>
      <w:spacing w:val="10"/>
      <w:sz w:val="20"/>
      <w:szCs w:val="20"/>
    </w:rPr>
  </w:style>
  <w:style w:type="paragraph" w:customStyle="1" w:styleId="NoSpacing2">
    <w:name w:val="No Spacing2"/>
    <w:uiPriority w:val="99"/>
    <w:rsid w:val="00F6379E"/>
    <w:rPr>
      <w:rFonts w:ascii="Courier New" w:hAnsi="Courier New" w:cs="Courier New"/>
      <w:sz w:val="20"/>
      <w:szCs w:val="20"/>
      <w:lang w:eastAsia="en-US"/>
    </w:rPr>
  </w:style>
  <w:style w:type="character" w:customStyle="1" w:styleId="FontStyle122">
    <w:name w:val="Font Style122"/>
    <w:uiPriority w:val="99"/>
    <w:rsid w:val="00F6379E"/>
    <w:rPr>
      <w:rFonts w:ascii="Times New Roman" w:hAnsi="Times New Roman" w:cs="Times New Roman"/>
      <w:sz w:val="20"/>
      <w:szCs w:val="20"/>
    </w:rPr>
  </w:style>
  <w:style w:type="character" w:customStyle="1" w:styleId="FontStyle124">
    <w:name w:val="Font Style124"/>
    <w:uiPriority w:val="99"/>
    <w:rsid w:val="00F6379E"/>
    <w:rPr>
      <w:rFonts w:ascii="Times New Roman" w:hAnsi="Times New Roman" w:cs="Times New Roman"/>
      <w:i/>
      <w:iCs/>
      <w:sz w:val="20"/>
      <w:szCs w:val="20"/>
    </w:rPr>
  </w:style>
  <w:style w:type="paragraph" w:customStyle="1" w:styleId="Style87">
    <w:name w:val="Style87"/>
    <w:basedOn w:val="Normal"/>
    <w:uiPriority w:val="99"/>
    <w:rsid w:val="00F6379E"/>
    <w:pPr>
      <w:widowControl w:val="0"/>
      <w:autoSpaceDE w:val="0"/>
      <w:autoSpaceDN w:val="0"/>
      <w:adjustRightInd w:val="0"/>
      <w:spacing w:line="277" w:lineRule="exact"/>
      <w:jc w:val="both"/>
    </w:pPr>
    <w:rPr>
      <w:lang w:eastAsia="bg-BG"/>
    </w:rPr>
  </w:style>
  <w:style w:type="paragraph" w:styleId="Index1">
    <w:name w:val="index 1"/>
    <w:basedOn w:val="Normal"/>
    <w:next w:val="Normal"/>
    <w:autoRedefine/>
    <w:uiPriority w:val="99"/>
    <w:semiHidden/>
    <w:rsid w:val="00F6379E"/>
    <w:pPr>
      <w:widowControl w:val="0"/>
      <w:tabs>
        <w:tab w:val="right" w:leader="dot" w:pos="9360"/>
      </w:tabs>
      <w:suppressAutoHyphens/>
      <w:ind w:left="1440" w:right="720" w:hanging="1440"/>
    </w:pPr>
    <w:rPr>
      <w:rFonts w:ascii="Courier New" w:hAnsi="Courier New" w:cs="Courier New"/>
      <w:lang w:val="en-US" w:eastAsia="bg-BG"/>
    </w:rPr>
  </w:style>
  <w:style w:type="paragraph" w:customStyle="1" w:styleId="25">
    <w:name w:val="Изнесен текст2"/>
    <w:basedOn w:val="Normal"/>
    <w:uiPriority w:val="99"/>
    <w:semiHidden/>
    <w:rsid w:val="00F6379E"/>
    <w:rPr>
      <w:rFonts w:ascii="Tahoma" w:hAnsi="Tahoma" w:cs="Tahoma"/>
      <w:sz w:val="16"/>
      <w:szCs w:val="16"/>
      <w:lang w:eastAsia="bg-BG"/>
    </w:rPr>
  </w:style>
  <w:style w:type="paragraph" w:customStyle="1" w:styleId="26">
    <w:name w:val="Предмет на коментар2"/>
    <w:basedOn w:val="CommentText"/>
    <w:next w:val="CommentText"/>
    <w:uiPriority w:val="99"/>
    <w:semiHidden/>
    <w:rsid w:val="00F6379E"/>
    <w:rPr>
      <w:b/>
      <w:bCs/>
    </w:rPr>
  </w:style>
  <w:style w:type="paragraph" w:customStyle="1" w:styleId="CharCharCharCharCharCharChar1CharCharCharCharCharCharCharCharChar1">
    <w:name w:val="Char Char Char Char Char Char Char1 Char Char Char Char Char Char Char Char Char1"/>
    <w:basedOn w:val="Normal"/>
    <w:uiPriority w:val="99"/>
    <w:semiHidden/>
    <w:rsid w:val="00F6379E"/>
    <w:pPr>
      <w:tabs>
        <w:tab w:val="left" w:pos="709"/>
      </w:tabs>
    </w:pPr>
    <w:rPr>
      <w:rFonts w:ascii="Tahoma" w:hAnsi="Tahoma" w:cs="Tahoma"/>
      <w:lang w:val="pl-PL" w:eastAsia="pl-PL"/>
    </w:rPr>
  </w:style>
  <w:style w:type="paragraph" w:customStyle="1" w:styleId="OPACtext">
    <w:name w:val="OPAC text"/>
    <w:basedOn w:val="Normal"/>
    <w:uiPriority w:val="99"/>
    <w:semiHidden/>
    <w:rsid w:val="00F6379E"/>
    <w:pPr>
      <w:spacing w:before="120" w:after="120"/>
      <w:ind w:firstLine="709"/>
      <w:jc w:val="both"/>
    </w:pPr>
    <w:rPr>
      <w:rFonts w:eastAsia="MS Mincho"/>
      <w:lang w:eastAsia="bg-BG"/>
    </w:rPr>
  </w:style>
  <w:style w:type="paragraph" w:customStyle="1" w:styleId="CharCharCharCharCharCharCharCharCharCharCharCharCharChar">
    <w:name w:val="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uiPriority w:val="99"/>
    <w:rsid w:val="00F6379E"/>
    <w:pPr>
      <w:tabs>
        <w:tab w:val="left" w:pos="709"/>
      </w:tabs>
    </w:pPr>
    <w:rPr>
      <w:rFonts w:ascii="Tahoma" w:hAnsi="Tahoma" w:cs="Tahoma"/>
      <w:lang w:val="pl-PL" w:eastAsia="pl-PL"/>
    </w:rPr>
  </w:style>
  <w:style w:type="character" w:customStyle="1" w:styleId="FontStyle182">
    <w:name w:val="Font Style182"/>
    <w:uiPriority w:val="99"/>
    <w:rsid w:val="00F6379E"/>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0">
    <w:name w:val="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2">
    <w:name w:val="Char Char Char Char Char Char Char Char Char2"/>
    <w:basedOn w:val="Normal"/>
    <w:uiPriority w:val="99"/>
    <w:rsid w:val="00F6379E"/>
    <w:pPr>
      <w:tabs>
        <w:tab w:val="left" w:pos="709"/>
      </w:tabs>
    </w:pPr>
    <w:rPr>
      <w:rFonts w:ascii="Tahoma" w:hAnsi="Tahoma" w:cs="Tahoma"/>
      <w:lang w:val="pl-PL" w:eastAsia="pl-PL"/>
    </w:rPr>
  </w:style>
  <w:style w:type="character" w:customStyle="1" w:styleId="FontStyle32">
    <w:name w:val="Font Style32"/>
    <w:uiPriority w:val="99"/>
    <w:rsid w:val="00F6379E"/>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11">
    <w:name w:val="Char Char1 Знак Знак"/>
    <w:basedOn w:val="Normal"/>
    <w:uiPriority w:val="99"/>
    <w:rsid w:val="00F6379E"/>
    <w:pPr>
      <w:tabs>
        <w:tab w:val="left" w:pos="709"/>
      </w:tabs>
    </w:pPr>
    <w:rPr>
      <w:rFonts w:ascii="Tahoma" w:hAnsi="Tahoma" w:cs="Tahoma"/>
      <w:lang w:val="pl-PL" w:eastAsia="pl-PL"/>
    </w:rPr>
  </w:style>
  <w:style w:type="paragraph" w:customStyle="1" w:styleId="Char1CharCharChar1CharCharCharCharCharChar">
    <w:name w:val="Char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uiPriority w:val="99"/>
    <w:rsid w:val="00F6379E"/>
    <w:pPr>
      <w:tabs>
        <w:tab w:val="left" w:pos="709"/>
      </w:tabs>
    </w:pPr>
    <w:rPr>
      <w:rFonts w:ascii="Tahoma" w:hAnsi="Tahoma" w:cs="Tahoma"/>
      <w:lang w:val="pl-PL" w:eastAsia="pl-PL"/>
    </w:rPr>
  </w:style>
  <w:style w:type="character" w:customStyle="1" w:styleId="FontStyle23">
    <w:name w:val="Font Style23"/>
    <w:uiPriority w:val="99"/>
    <w:rsid w:val="00F6379E"/>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5">
    <w:name w:val="Char Char Char Char Char Char Char5"/>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16">
    <w:name w:val="Знак Знак1"/>
    <w:basedOn w:val="Normal"/>
    <w:uiPriority w:val="99"/>
    <w:rsid w:val="00F6379E"/>
    <w:pPr>
      <w:tabs>
        <w:tab w:val="left" w:pos="709"/>
      </w:tabs>
    </w:pPr>
    <w:rPr>
      <w:rFonts w:ascii="Tahoma" w:hAnsi="Tahoma" w:cs="Tahoma"/>
      <w:lang w:val="pl-PL" w:eastAsia="pl-PL"/>
    </w:rPr>
  </w:style>
  <w:style w:type="character" w:customStyle="1" w:styleId="newdocreference">
    <w:name w:val="newdocreference"/>
    <w:basedOn w:val="DefaultParagraphFont"/>
    <w:uiPriority w:val="99"/>
    <w:rsid w:val="00F6379E"/>
  </w:style>
  <w:style w:type="character" w:customStyle="1" w:styleId="FontStyle63">
    <w:name w:val="Font Style63"/>
    <w:uiPriority w:val="99"/>
    <w:rsid w:val="00F6379E"/>
    <w:rPr>
      <w:rFonts w:ascii="Verdana" w:hAnsi="Verdana" w:cs="Verdana"/>
      <w:sz w:val="20"/>
      <w:szCs w:val="20"/>
    </w:rPr>
  </w:style>
  <w:style w:type="paragraph" w:customStyle="1" w:styleId="5Text">
    <w:name w:val="5 Text"/>
    <w:basedOn w:val="Normal"/>
    <w:link w:val="5TextChar"/>
    <w:uiPriority w:val="99"/>
    <w:rsid w:val="00F6379E"/>
    <w:pPr>
      <w:spacing w:line="360" w:lineRule="auto"/>
      <w:ind w:firstLine="680"/>
      <w:jc w:val="both"/>
    </w:pPr>
    <w:rPr>
      <w:rFonts w:eastAsia="Calibri"/>
      <w:lang w:eastAsia="bg-BG"/>
    </w:rPr>
  </w:style>
  <w:style w:type="character" w:customStyle="1" w:styleId="5TextChar">
    <w:name w:val="5 Text Char"/>
    <w:link w:val="5Text"/>
    <w:uiPriority w:val="99"/>
    <w:locked/>
    <w:rsid w:val="00F6379E"/>
    <w:rPr>
      <w:rFonts w:ascii="Times New Roman" w:hAnsi="Times New Roman" w:cs="Times New Roman"/>
      <w:sz w:val="24"/>
      <w:szCs w:val="24"/>
      <w:lang w:eastAsia="bg-BG"/>
    </w:rPr>
  </w:style>
  <w:style w:type="paragraph" w:customStyle="1" w:styleId="newStyle1">
    <w:name w:val="new Style1"/>
    <w:basedOn w:val="Normal"/>
    <w:link w:val="newStyle1Char1"/>
    <w:uiPriority w:val="99"/>
    <w:rsid w:val="00F6379E"/>
    <w:pPr>
      <w:widowControl w:val="0"/>
      <w:tabs>
        <w:tab w:val="right" w:pos="8789"/>
      </w:tabs>
      <w:suppressAutoHyphens/>
      <w:spacing w:before="120" w:line="280" w:lineRule="atLeast"/>
      <w:ind w:left="360" w:firstLine="709"/>
      <w:jc w:val="both"/>
    </w:pPr>
    <w:rPr>
      <w:rFonts w:ascii="Arial" w:eastAsia="Calibri" w:hAnsi="Arial" w:cs="Arial"/>
      <w:spacing w:val="-2"/>
      <w:lang w:eastAsia="bg-BG"/>
    </w:rPr>
  </w:style>
  <w:style w:type="character" w:customStyle="1" w:styleId="newStyle1Char1">
    <w:name w:val="new Style1 Char1"/>
    <w:link w:val="newStyle1"/>
    <w:uiPriority w:val="99"/>
    <w:locked/>
    <w:rsid w:val="00F6379E"/>
    <w:rPr>
      <w:rFonts w:ascii="Arial" w:hAnsi="Arial" w:cs="Arial"/>
      <w:snapToGrid w:val="0"/>
      <w:spacing w:val="-2"/>
      <w:sz w:val="24"/>
      <w:szCs w:val="24"/>
      <w:lang w:eastAsia="bg-BG"/>
    </w:rPr>
  </w:style>
  <w:style w:type="character" w:customStyle="1" w:styleId="BodyChar">
    <w:name w:val="Body Char"/>
    <w:link w:val="Body"/>
    <w:uiPriority w:val="99"/>
    <w:locked/>
    <w:rsid w:val="00F6379E"/>
    <w:rPr>
      <w:rFonts w:ascii="Arial Unicode MS" w:eastAsia="Arial Unicode MS" w:hAnsi="Times New Roman" w:cs="Arial Unicode MS"/>
      <w:color w:val="000000"/>
      <w:sz w:val="24"/>
      <w:szCs w:val="24"/>
      <w:u w:color="000000"/>
      <w:lang w:val="ru-RU" w:eastAsia="bg-BG"/>
    </w:rPr>
  </w:style>
  <w:style w:type="paragraph" w:customStyle="1" w:styleId="Normal1">
    <w:name w:val="Normal 1"/>
    <w:basedOn w:val="Normal"/>
    <w:link w:val="Normal1Char"/>
    <w:uiPriority w:val="99"/>
    <w:rsid w:val="00F6379E"/>
    <w:pPr>
      <w:ind w:firstLine="720"/>
      <w:jc w:val="both"/>
    </w:pPr>
    <w:rPr>
      <w:rFonts w:ascii="Arial" w:eastAsia="Calibri" w:hAnsi="Arial" w:cs="Arial"/>
      <w:sz w:val="20"/>
      <w:szCs w:val="20"/>
      <w:lang w:eastAsia="bg-BG"/>
    </w:rPr>
  </w:style>
  <w:style w:type="character" w:customStyle="1" w:styleId="Normal1Char">
    <w:name w:val="Normal 1 Char"/>
    <w:link w:val="Normal1"/>
    <w:uiPriority w:val="99"/>
    <w:locked/>
    <w:rsid w:val="00F6379E"/>
    <w:rPr>
      <w:rFonts w:ascii="Arial" w:hAnsi="Arial" w:cs="Arial"/>
      <w:lang w:eastAsia="bg-BG"/>
    </w:rPr>
  </w:style>
  <w:style w:type="paragraph" w:customStyle="1" w:styleId="default0">
    <w:name w:val="default"/>
    <w:basedOn w:val="Normal"/>
    <w:uiPriority w:val="99"/>
    <w:rsid w:val="00F6379E"/>
    <w:pPr>
      <w:spacing w:before="100" w:beforeAutospacing="1" w:after="100" w:afterAutospacing="1"/>
    </w:pPr>
    <w:rPr>
      <w:lang w:eastAsia="bg-BG"/>
    </w:rPr>
  </w:style>
  <w:style w:type="character" w:customStyle="1" w:styleId="FontStyle11">
    <w:name w:val="Font Style11"/>
    <w:uiPriority w:val="99"/>
    <w:rsid w:val="00F6379E"/>
    <w:rPr>
      <w:rFonts w:ascii="Times New Roman" w:hAnsi="Times New Roman" w:cs="Times New Roman"/>
      <w:sz w:val="30"/>
      <w:szCs w:val="30"/>
    </w:rPr>
  </w:style>
  <w:style w:type="paragraph" w:customStyle="1" w:styleId="17">
    <w:name w:val="Нормален (уеб)1"/>
    <w:basedOn w:val="Normal"/>
    <w:uiPriority w:val="99"/>
    <w:rsid w:val="00F6379E"/>
    <w:pPr>
      <w:spacing w:before="100" w:beforeAutospacing="1" w:after="100" w:afterAutospacing="1"/>
    </w:pPr>
    <w:rPr>
      <w:lang w:eastAsia="bg-BG"/>
    </w:rPr>
  </w:style>
  <w:style w:type="paragraph" w:customStyle="1" w:styleId="HTML1">
    <w:name w:val="HTML стандартен1"/>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ListParagraph1">
    <w:name w:val="List Paragraph1"/>
    <w:basedOn w:val="Normal"/>
    <w:uiPriority w:val="99"/>
    <w:rsid w:val="00F6379E"/>
    <w:pPr>
      <w:ind w:left="708"/>
    </w:pPr>
    <w:rPr>
      <w:lang w:eastAsia="bg-BG"/>
    </w:rPr>
  </w:style>
  <w:style w:type="paragraph" w:customStyle="1" w:styleId="18">
    <w:name w:val="Знак Знак Знак1"/>
    <w:basedOn w:val="Normal"/>
    <w:uiPriority w:val="99"/>
    <w:rsid w:val="00F6379E"/>
    <w:pPr>
      <w:tabs>
        <w:tab w:val="left" w:pos="709"/>
      </w:tabs>
    </w:pPr>
    <w:rPr>
      <w:rFonts w:ascii="Tahoma" w:hAnsi="Tahoma" w:cs="Tahoma"/>
      <w:lang w:val="pl-PL" w:eastAsia="pl-PL"/>
    </w:rPr>
  </w:style>
  <w:style w:type="character" w:customStyle="1" w:styleId="CharChar61">
    <w:name w:val="Char Char61"/>
    <w:uiPriority w:val="99"/>
    <w:rsid w:val="00F6379E"/>
    <w:rPr>
      <w:sz w:val="16"/>
      <w:szCs w:val="16"/>
      <w:lang w:val="en-AU"/>
    </w:rPr>
  </w:style>
  <w:style w:type="character" w:customStyle="1" w:styleId="CharChar131">
    <w:name w:val="Char Char131"/>
    <w:uiPriority w:val="99"/>
    <w:rsid w:val="00F6379E"/>
    <w:rPr>
      <w:rFonts w:ascii="Tahoma" w:hAnsi="Tahoma" w:cs="Tahoma"/>
      <w:b/>
      <w:bCs/>
      <w:spacing w:val="20"/>
      <w:sz w:val="22"/>
      <w:szCs w:val="22"/>
    </w:rPr>
  </w:style>
  <w:style w:type="paragraph" w:customStyle="1" w:styleId="Char1CharCharChar1CharCharCharCharCharCharCharChar1">
    <w:name w:val="Char1 Char Char Char1 Char Char Char Char Char Char Char Char Знак Знак Знак Знак1"/>
    <w:basedOn w:val="Normal"/>
    <w:uiPriority w:val="99"/>
    <w:rsid w:val="00F6379E"/>
    <w:pPr>
      <w:tabs>
        <w:tab w:val="left" w:pos="709"/>
      </w:tabs>
    </w:pPr>
    <w:rPr>
      <w:rFonts w:ascii="Tahoma" w:hAnsi="Tahoma" w:cs="Tahoma"/>
      <w:lang w:val="pl-PL" w:eastAsia="pl-PL"/>
    </w:rPr>
  </w:style>
  <w:style w:type="character" w:customStyle="1" w:styleId="CharChar81">
    <w:name w:val="Char Char81"/>
    <w:uiPriority w:val="99"/>
    <w:rsid w:val="00F6379E"/>
    <w:rPr>
      <w:rFonts w:ascii="Tahoma" w:hAnsi="Tahoma" w:cs="Tahoma"/>
      <w:spacing w:val="20"/>
      <w:sz w:val="22"/>
      <w:szCs w:val="22"/>
    </w:rPr>
  </w:style>
  <w:style w:type="character" w:customStyle="1" w:styleId="CharChar71">
    <w:name w:val="Char Char71"/>
    <w:uiPriority w:val="99"/>
    <w:rsid w:val="00F6379E"/>
    <w:rPr>
      <w:lang w:val="en-AU"/>
    </w:rPr>
  </w:style>
  <w:style w:type="character" w:customStyle="1" w:styleId="CharChar31">
    <w:name w:val="Char Char31"/>
    <w:uiPriority w:val="99"/>
    <w:rsid w:val="00F6379E"/>
    <w:rPr>
      <w:rFonts w:ascii="Courier New" w:hAnsi="Courier New" w:cs="Courier New"/>
      <w:lang w:val="en-US" w:eastAsia="en-US"/>
    </w:rPr>
  </w:style>
  <w:style w:type="paragraph" w:customStyle="1" w:styleId="CharCharCharCharCharCharCharCharCharChar1">
    <w:name w:val="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1">
    <w:name w:val="Char Char Char Char Char Char Char Char Char Char Char Char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1">
    <w:name w:val="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1">
    <w:name w:val="Char Char Char Char Char Char Char Char Char Char Char Char2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1Char1">
    <w:name w:val="Char Char Char Char Char Char1 Char1"/>
    <w:basedOn w:val="Normal"/>
    <w:uiPriority w:val="99"/>
    <w:rsid w:val="00F6379E"/>
    <w:pPr>
      <w:tabs>
        <w:tab w:val="left" w:pos="709"/>
      </w:tabs>
    </w:pPr>
    <w:rPr>
      <w:rFonts w:ascii="Tahoma" w:hAnsi="Tahoma" w:cs="Tahoma"/>
      <w:lang w:val="pl-PL" w:eastAsia="pl-PL"/>
    </w:rPr>
  </w:style>
  <w:style w:type="paragraph" w:customStyle="1" w:styleId="Char5">
    <w:name w:val="Char5"/>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uiPriority w:val="99"/>
    <w:rsid w:val="00F6379E"/>
    <w:rPr>
      <w:rFonts w:ascii="Courier New" w:eastAsia="Times New Roman" w:hAnsi="Courier New" w:cs="Courier New"/>
      <w:lang w:eastAsia="en-US"/>
    </w:rPr>
  </w:style>
  <w:style w:type="paragraph" w:customStyle="1" w:styleId="19">
    <w:name w:val="Изнесен текст1"/>
    <w:basedOn w:val="Normal"/>
    <w:uiPriority w:val="99"/>
    <w:semiHidden/>
    <w:rsid w:val="00F6379E"/>
    <w:rPr>
      <w:rFonts w:ascii="Tahoma" w:hAnsi="Tahoma" w:cs="Tahoma"/>
      <w:sz w:val="16"/>
      <w:szCs w:val="16"/>
      <w:lang w:eastAsia="bg-BG"/>
    </w:rPr>
  </w:style>
  <w:style w:type="paragraph" w:customStyle="1" w:styleId="1a">
    <w:name w:val="Предмет на коментар1"/>
    <w:basedOn w:val="CommentText"/>
    <w:next w:val="CommentText"/>
    <w:uiPriority w:val="99"/>
    <w:semiHidden/>
    <w:rsid w:val="00F6379E"/>
    <w:rPr>
      <w:b/>
      <w:bCs/>
    </w:rPr>
  </w:style>
  <w:style w:type="paragraph" w:customStyle="1" w:styleId="CharCharCharCharCharCharCharCharChar1">
    <w:name w:val="Знак Знак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110">
    <w:name w:val="Char Char1 Знак Знак1"/>
    <w:basedOn w:val="Normal"/>
    <w:uiPriority w:val="99"/>
    <w:rsid w:val="00F6379E"/>
    <w:pPr>
      <w:tabs>
        <w:tab w:val="left" w:pos="709"/>
      </w:tabs>
    </w:pPr>
    <w:rPr>
      <w:rFonts w:ascii="Tahoma" w:hAnsi="Tahoma" w:cs="Tahoma"/>
      <w:lang w:val="pl-PL" w:eastAsia="pl-PL"/>
    </w:rPr>
  </w:style>
  <w:style w:type="paragraph" w:customStyle="1" w:styleId="Char1CharCharChar1CharCharCharCharCharChar1">
    <w:name w:val="Char1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1">
    <w:name w:val="Char Char Char2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4">
    <w:name w:val="Char Char Char Char Char Char Char4"/>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2">
    <w:name w:val="Char12"/>
    <w:basedOn w:val="Normal"/>
    <w:uiPriority w:val="99"/>
    <w:rsid w:val="00F6379E"/>
    <w:pPr>
      <w:tabs>
        <w:tab w:val="left" w:pos="709"/>
      </w:tabs>
    </w:pPr>
    <w:rPr>
      <w:rFonts w:ascii="Tahoma" w:hAnsi="Tahoma" w:cs="Tahoma"/>
      <w:lang w:val="pl-PL" w:eastAsia="pl-PL"/>
    </w:rPr>
  </w:style>
  <w:style w:type="paragraph" w:customStyle="1" w:styleId="CharCharChar2CharCharCharChar">
    <w:name w:val="Char Char Char2 Char Char Char Char"/>
    <w:basedOn w:val="Normal"/>
    <w:uiPriority w:val="99"/>
    <w:rsid w:val="00F6379E"/>
    <w:pPr>
      <w:tabs>
        <w:tab w:val="left" w:pos="709"/>
      </w:tabs>
    </w:pPr>
    <w:rPr>
      <w:rFonts w:ascii="Tahoma" w:hAnsi="Tahoma" w:cs="Tahoma"/>
      <w:lang w:val="pl-PL" w:eastAsia="pl-PL"/>
    </w:rPr>
  </w:style>
  <w:style w:type="character" w:customStyle="1" w:styleId="ldef">
    <w:name w:val="ldef"/>
    <w:basedOn w:val="DefaultParagraphFont"/>
    <w:uiPriority w:val="99"/>
    <w:rsid w:val="00F6379E"/>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uiPriority w:val="99"/>
    <w:rsid w:val="00F6379E"/>
    <w:pPr>
      <w:tabs>
        <w:tab w:val="left" w:pos="709"/>
      </w:tabs>
    </w:pPr>
    <w:rPr>
      <w:rFonts w:ascii="Tahoma" w:hAnsi="Tahoma" w:cs="Tahoma"/>
      <w:lang w:val="pl-PL" w:eastAsia="pl-PL"/>
    </w:rPr>
  </w:style>
  <w:style w:type="paragraph" w:styleId="Revision">
    <w:name w:val="Revision"/>
    <w:hidden/>
    <w:uiPriority w:val="99"/>
    <w:semiHidden/>
    <w:rsid w:val="00F6379E"/>
    <w:rPr>
      <w:rFonts w:ascii="Times New Roman" w:eastAsia="Times New Roman" w:hAnsi="Times New Roman"/>
      <w:sz w:val="24"/>
      <w:szCs w:val="24"/>
      <w:lang w:val="en-GB" w:eastAsia="en-US"/>
    </w:rPr>
  </w:style>
  <w:style w:type="paragraph" w:customStyle="1" w:styleId="m">
    <w:name w:val="m"/>
    <w:basedOn w:val="Normal"/>
    <w:uiPriority w:val="99"/>
    <w:rsid w:val="00F6379E"/>
    <w:pPr>
      <w:spacing w:before="100" w:beforeAutospacing="1" w:after="100" w:afterAutospacing="1"/>
    </w:pPr>
    <w:rPr>
      <w:lang w:eastAsia="bg-BG"/>
    </w:rPr>
  </w:style>
  <w:style w:type="character" w:customStyle="1" w:styleId="FontStyle60">
    <w:name w:val="Font Style60"/>
    <w:uiPriority w:val="99"/>
    <w:rsid w:val="00F6379E"/>
    <w:rPr>
      <w:rFonts w:ascii="Verdana" w:hAnsi="Verdana" w:cs="Verdana"/>
      <w:b/>
      <w:bCs/>
      <w:sz w:val="20"/>
      <w:szCs w:val="20"/>
    </w:rPr>
  </w:style>
  <w:style w:type="character" w:customStyle="1" w:styleId="FontStyle22">
    <w:name w:val="Font Style22"/>
    <w:uiPriority w:val="99"/>
    <w:rsid w:val="00F6379E"/>
    <w:rPr>
      <w:rFonts w:ascii="Times New Roman" w:hAnsi="Times New Roman" w:cs="Times New Roman"/>
      <w:sz w:val="24"/>
      <w:szCs w:val="24"/>
    </w:rPr>
  </w:style>
  <w:style w:type="character" w:customStyle="1" w:styleId="FontStyle21">
    <w:name w:val="Font Style21"/>
    <w:uiPriority w:val="99"/>
    <w:rsid w:val="00F6379E"/>
    <w:rPr>
      <w:rFonts w:ascii="Times New Roman" w:hAnsi="Times New Roman" w:cs="Times New Roman"/>
      <w:b/>
      <w:bCs/>
      <w:i/>
      <w:iCs/>
      <w:sz w:val="24"/>
      <w:szCs w:val="24"/>
    </w:rPr>
  </w:style>
  <w:style w:type="character" w:customStyle="1" w:styleId="81">
    <w:name w:val="Основен текст81"/>
    <w:uiPriority w:val="99"/>
    <w:rsid w:val="00F6379E"/>
    <w:rPr>
      <w:sz w:val="21"/>
      <w:szCs w:val="21"/>
      <w:shd w:val="clear" w:color="auto" w:fill="FFFFFF"/>
    </w:rPr>
  </w:style>
  <w:style w:type="character" w:customStyle="1" w:styleId="4">
    <w:name w:val="Основен текст (4)_"/>
    <w:link w:val="41"/>
    <w:uiPriority w:val="99"/>
    <w:locked/>
    <w:rsid w:val="00F6379E"/>
    <w:rPr>
      <w:b/>
      <w:bCs/>
      <w:sz w:val="21"/>
      <w:szCs w:val="21"/>
      <w:shd w:val="clear" w:color="auto" w:fill="FFFFFF"/>
    </w:rPr>
  </w:style>
  <w:style w:type="paragraph" w:customStyle="1" w:styleId="41">
    <w:name w:val="Основен текст (4)1"/>
    <w:basedOn w:val="Normal"/>
    <w:link w:val="4"/>
    <w:uiPriority w:val="99"/>
    <w:rsid w:val="00F6379E"/>
    <w:pPr>
      <w:shd w:val="clear" w:color="auto" w:fill="FFFFFF"/>
      <w:spacing w:after="180" w:line="274" w:lineRule="exact"/>
      <w:ind w:hanging="440"/>
      <w:jc w:val="both"/>
    </w:pPr>
    <w:rPr>
      <w:rFonts w:ascii="Calibri" w:eastAsia="Calibri" w:hAnsi="Calibri" w:cs="Calibri"/>
      <w:b/>
      <w:bCs/>
      <w:sz w:val="21"/>
      <w:szCs w:val="21"/>
      <w:shd w:val="clear" w:color="auto" w:fill="FFFFFF"/>
      <w:lang w:eastAsia="bg-BG"/>
    </w:rPr>
  </w:style>
  <w:style w:type="character" w:customStyle="1" w:styleId="414">
    <w:name w:val="Основен текст (4)14"/>
    <w:basedOn w:val="4"/>
    <w:uiPriority w:val="99"/>
    <w:rsid w:val="00F6379E"/>
    <w:rPr>
      <w:b/>
      <w:bCs/>
      <w:sz w:val="21"/>
      <w:szCs w:val="21"/>
      <w:shd w:val="clear" w:color="auto" w:fill="FFFFFF"/>
    </w:rPr>
  </w:style>
  <w:style w:type="character" w:customStyle="1" w:styleId="33">
    <w:name w:val="Основен текст33"/>
    <w:uiPriority w:val="99"/>
    <w:rsid w:val="00F6379E"/>
    <w:rPr>
      <w:sz w:val="21"/>
      <w:szCs w:val="21"/>
      <w:shd w:val="clear" w:color="auto" w:fill="FFFFFF"/>
    </w:rPr>
  </w:style>
  <w:style w:type="character" w:customStyle="1" w:styleId="210">
    <w:name w:val="Основен текст21"/>
    <w:uiPriority w:val="99"/>
    <w:rsid w:val="00F6379E"/>
    <w:rPr>
      <w:sz w:val="21"/>
      <w:szCs w:val="21"/>
      <w:shd w:val="clear" w:color="auto" w:fill="FFFFFF"/>
    </w:rPr>
  </w:style>
  <w:style w:type="paragraph" w:customStyle="1" w:styleId="WW-BodyTextIndent3">
    <w:name w:val="WW-Body Text Indent 3"/>
    <w:basedOn w:val="Normal"/>
    <w:uiPriority w:val="99"/>
    <w:rsid w:val="00F6379E"/>
    <w:pPr>
      <w:suppressAutoHyphens/>
      <w:overflowPunct w:val="0"/>
      <w:spacing w:after="120"/>
      <w:ind w:left="283"/>
    </w:pPr>
    <w:rPr>
      <w:sz w:val="16"/>
      <w:szCs w:val="16"/>
      <w:lang w:eastAsia="ar-SA"/>
    </w:rPr>
  </w:style>
  <w:style w:type="character" w:customStyle="1" w:styleId="420">
    <w:name w:val="Основен текст (4)20"/>
    <w:uiPriority w:val="99"/>
    <w:rsid w:val="00F6379E"/>
    <w:rPr>
      <w:rFonts w:ascii="Times New Roman" w:hAnsi="Times New Roman" w:cs="Times New Roman"/>
      <w:b/>
      <w:bCs/>
      <w:sz w:val="21"/>
      <w:szCs w:val="21"/>
      <w:shd w:val="clear" w:color="auto" w:fill="FFFFFF"/>
    </w:rPr>
  </w:style>
  <w:style w:type="character" w:customStyle="1" w:styleId="160">
    <w:name w:val="Основен текст + Удебелен16"/>
    <w:uiPriority w:val="99"/>
    <w:rsid w:val="00F6379E"/>
    <w:rPr>
      <w:b/>
      <w:bCs/>
      <w:sz w:val="21"/>
      <w:szCs w:val="21"/>
      <w:shd w:val="clear" w:color="auto" w:fill="FFFFFF"/>
    </w:rPr>
  </w:style>
  <w:style w:type="paragraph" w:customStyle="1" w:styleId="Bulets">
    <w:name w:val="Bulets"/>
    <w:basedOn w:val="Normal"/>
    <w:uiPriority w:val="99"/>
    <w:rsid w:val="00F6379E"/>
    <w:pPr>
      <w:numPr>
        <w:numId w:val="4"/>
      </w:numPr>
      <w:spacing w:before="120"/>
      <w:jc w:val="both"/>
    </w:pPr>
    <w:rPr>
      <w:rFonts w:ascii="Arial" w:hAnsi="Arial" w:cs="Arial"/>
      <w:lang w:eastAsia="bg-BG"/>
    </w:rPr>
  </w:style>
  <w:style w:type="character" w:customStyle="1" w:styleId="FontStyle33">
    <w:name w:val="Font Style33"/>
    <w:uiPriority w:val="99"/>
    <w:rsid w:val="00F6379E"/>
    <w:rPr>
      <w:rFonts w:ascii="Cambria" w:hAnsi="Cambria" w:cs="Cambria"/>
      <w:sz w:val="16"/>
      <w:szCs w:val="16"/>
    </w:rPr>
  </w:style>
  <w:style w:type="character" w:customStyle="1" w:styleId="Bodytext0">
    <w:name w:val="Body text_"/>
    <w:link w:val="Bodytext1"/>
    <w:uiPriority w:val="99"/>
    <w:locked/>
    <w:rsid w:val="00F6379E"/>
    <w:rPr>
      <w:rFonts w:ascii="Arial" w:hAnsi="Arial" w:cs="Arial"/>
      <w:sz w:val="13"/>
      <w:szCs w:val="13"/>
      <w:shd w:val="clear" w:color="auto" w:fill="FFFFFF"/>
    </w:rPr>
  </w:style>
  <w:style w:type="paragraph" w:customStyle="1" w:styleId="Bodytext1">
    <w:name w:val="Body text1"/>
    <w:basedOn w:val="Normal"/>
    <w:link w:val="Bodytext0"/>
    <w:uiPriority w:val="99"/>
    <w:rsid w:val="00F6379E"/>
    <w:pPr>
      <w:shd w:val="clear" w:color="auto" w:fill="FFFFFF"/>
      <w:spacing w:line="240" w:lineRule="atLeast"/>
    </w:pPr>
    <w:rPr>
      <w:rFonts w:ascii="Arial" w:eastAsia="Calibri" w:hAnsi="Arial" w:cs="Arial"/>
      <w:sz w:val="13"/>
      <w:szCs w:val="13"/>
      <w:lang w:eastAsia="bg-BG"/>
    </w:rPr>
  </w:style>
  <w:style w:type="character" w:customStyle="1" w:styleId="Bodytext11">
    <w:name w:val="Body text (11)_"/>
    <w:link w:val="Bodytext111"/>
    <w:uiPriority w:val="99"/>
    <w:locked/>
    <w:rsid w:val="00F6379E"/>
    <w:rPr>
      <w:rFonts w:ascii="Arial" w:hAnsi="Arial" w:cs="Arial"/>
      <w:i/>
      <w:iCs/>
      <w:spacing w:val="-10"/>
      <w:shd w:val="clear" w:color="auto" w:fill="FFFFFF"/>
    </w:rPr>
  </w:style>
  <w:style w:type="paragraph" w:customStyle="1" w:styleId="Bodytext111">
    <w:name w:val="Body text (11)1"/>
    <w:basedOn w:val="Normal"/>
    <w:link w:val="Bodytext11"/>
    <w:uiPriority w:val="99"/>
    <w:rsid w:val="00F6379E"/>
    <w:pPr>
      <w:shd w:val="clear" w:color="auto" w:fill="FFFFFF"/>
      <w:spacing w:before="60" w:line="240" w:lineRule="atLeast"/>
    </w:pPr>
    <w:rPr>
      <w:rFonts w:ascii="Arial" w:eastAsia="Calibri" w:hAnsi="Arial" w:cs="Arial"/>
      <w:i/>
      <w:iCs/>
      <w:spacing w:val="-10"/>
      <w:sz w:val="20"/>
      <w:szCs w:val="20"/>
      <w:lang w:eastAsia="bg-BG"/>
    </w:rPr>
  </w:style>
  <w:style w:type="character" w:customStyle="1" w:styleId="Bodytext110">
    <w:name w:val="Body text (11)"/>
    <w:basedOn w:val="Bodytext11"/>
    <w:uiPriority w:val="99"/>
    <w:rsid w:val="00F6379E"/>
    <w:rPr>
      <w:rFonts w:ascii="Arial" w:hAnsi="Arial" w:cs="Arial"/>
      <w:i/>
      <w:iCs/>
      <w:spacing w:val="-10"/>
      <w:shd w:val="clear" w:color="auto" w:fill="FFFFFF"/>
    </w:rPr>
  </w:style>
  <w:style w:type="character" w:customStyle="1" w:styleId="Bodytext1165pt">
    <w:name w:val="Body text (11) + 6.5 pt"/>
    <w:aliases w:val="Not Italic,Spacing 0 pt6"/>
    <w:uiPriority w:val="99"/>
    <w:rsid w:val="00F6379E"/>
    <w:rPr>
      <w:rFonts w:ascii="Arial" w:hAnsi="Arial" w:cs="Arial"/>
      <w:i/>
      <w:iCs/>
      <w:spacing w:val="0"/>
      <w:sz w:val="13"/>
      <w:szCs w:val="13"/>
    </w:rPr>
  </w:style>
  <w:style w:type="character" w:customStyle="1" w:styleId="Bodytext118pt">
    <w:name w:val="Body text (11) + 8 pt"/>
    <w:aliases w:val="Not Italic2,Spacing 0 pt5"/>
    <w:uiPriority w:val="99"/>
    <w:rsid w:val="00F6379E"/>
    <w:rPr>
      <w:rFonts w:ascii="Arial" w:hAnsi="Arial" w:cs="Arial"/>
      <w:i/>
      <w:iCs/>
      <w:spacing w:val="0"/>
      <w:sz w:val="16"/>
      <w:szCs w:val="16"/>
    </w:rPr>
  </w:style>
  <w:style w:type="character" w:customStyle="1" w:styleId="31">
    <w:name w:val="Основен текст3"/>
    <w:basedOn w:val="Bodytext0"/>
    <w:uiPriority w:val="99"/>
    <w:rsid w:val="00F6379E"/>
    <w:rPr>
      <w:rFonts w:ascii="Arial" w:hAnsi="Arial" w:cs="Arial"/>
      <w:sz w:val="13"/>
      <w:szCs w:val="13"/>
      <w:shd w:val="clear" w:color="auto" w:fill="FFFFFF"/>
    </w:rPr>
  </w:style>
  <w:style w:type="character" w:customStyle="1" w:styleId="Bodytext8pt">
    <w:name w:val="Body text + 8 pt"/>
    <w:uiPriority w:val="99"/>
    <w:rsid w:val="00F6379E"/>
    <w:rPr>
      <w:rFonts w:ascii="Arial" w:hAnsi="Arial" w:cs="Arial"/>
      <w:sz w:val="16"/>
      <w:szCs w:val="16"/>
      <w:lang w:val="en-US" w:eastAsia="en-US"/>
    </w:rPr>
  </w:style>
  <w:style w:type="paragraph" w:customStyle="1" w:styleId="ecxmsonormal">
    <w:name w:val="ecxmsonormal"/>
    <w:basedOn w:val="Normal"/>
    <w:uiPriority w:val="99"/>
    <w:rsid w:val="00F6379E"/>
    <w:pPr>
      <w:spacing w:before="100" w:beforeAutospacing="1" w:after="100" w:afterAutospacing="1"/>
    </w:pPr>
    <w:rPr>
      <w:rFonts w:eastAsia="Calibri"/>
      <w:lang w:eastAsia="bg-BG"/>
    </w:rPr>
  </w:style>
  <w:style w:type="character" w:customStyle="1" w:styleId="nomark">
    <w:name w:val="nomark"/>
    <w:basedOn w:val="DefaultParagraphFont"/>
    <w:uiPriority w:val="99"/>
    <w:rsid w:val="00F6379E"/>
  </w:style>
  <w:style w:type="paragraph" w:customStyle="1" w:styleId="CharCharCharChar3">
    <w:name w:val="Char Знак Знак Char Char Знак Знак Char"/>
    <w:basedOn w:val="Normal"/>
    <w:uiPriority w:val="99"/>
    <w:rsid w:val="00F6379E"/>
    <w:pPr>
      <w:tabs>
        <w:tab w:val="left" w:pos="709"/>
      </w:tabs>
    </w:pPr>
    <w:rPr>
      <w:rFonts w:ascii="Tahoma" w:hAnsi="Tahoma" w:cs="Tahoma"/>
      <w:lang w:val="pl-PL" w:eastAsia="pl-PL"/>
    </w:rPr>
  </w:style>
  <w:style w:type="character" w:customStyle="1" w:styleId="CharChar29">
    <w:name w:val="Char Char29"/>
    <w:uiPriority w:val="99"/>
    <w:locked/>
    <w:rsid w:val="00F6379E"/>
    <w:rPr>
      <w:rFonts w:ascii="Arial" w:hAnsi="Arial" w:cs="Arial"/>
      <w:b/>
      <w:bCs/>
      <w:kern w:val="28"/>
      <w:sz w:val="28"/>
      <w:szCs w:val="28"/>
      <w:lang w:val="en-GB" w:eastAsia="en-US"/>
    </w:rPr>
  </w:style>
  <w:style w:type="character" w:styleId="HTMLTypewriter">
    <w:name w:val="HTML Typewriter"/>
    <w:basedOn w:val="DefaultParagraphFont"/>
    <w:uiPriority w:val="99"/>
    <w:rsid w:val="00F6379E"/>
    <w:rPr>
      <w:rFonts w:ascii="Verdana" w:hAnsi="Verdana" w:cs="Verdana"/>
      <w:sz w:val="13"/>
      <w:szCs w:val="13"/>
    </w:rPr>
  </w:style>
  <w:style w:type="paragraph" w:customStyle="1" w:styleId="NormalWeb1">
    <w:name w:val="Normal (Web)1"/>
    <w:basedOn w:val="Default"/>
    <w:next w:val="Default"/>
    <w:uiPriority w:val="99"/>
    <w:rsid w:val="00F6379E"/>
    <w:pPr>
      <w:spacing w:before="120"/>
    </w:pPr>
    <w:rPr>
      <w:rFonts w:eastAsia="Times New Roman"/>
      <w:color w:val="auto"/>
      <w:lang w:val="en-US" w:eastAsia="en-US"/>
    </w:rPr>
  </w:style>
  <w:style w:type="paragraph" w:customStyle="1" w:styleId="NumPar2">
    <w:name w:val="NumPar 2"/>
    <w:basedOn w:val="Default"/>
    <w:next w:val="Default"/>
    <w:uiPriority w:val="99"/>
    <w:rsid w:val="00F6379E"/>
    <w:pPr>
      <w:spacing w:after="240"/>
    </w:pPr>
    <w:rPr>
      <w:rFonts w:eastAsia="Times New Roman"/>
      <w:color w:val="auto"/>
      <w:lang w:val="en-US" w:eastAsia="en-US"/>
    </w:rPr>
  </w:style>
  <w:style w:type="paragraph" w:customStyle="1" w:styleId="190">
    <w:name w:val="Знак Знак19"/>
    <w:basedOn w:val="Normal"/>
    <w:uiPriority w:val="99"/>
    <w:rsid w:val="00F6379E"/>
    <w:pPr>
      <w:tabs>
        <w:tab w:val="left" w:pos="709"/>
      </w:tabs>
    </w:pPr>
    <w:rPr>
      <w:rFonts w:ascii="Tahoma" w:hAnsi="Tahoma" w:cs="Tahoma"/>
      <w:lang w:val="pl-PL" w:eastAsia="pl-PL"/>
    </w:rPr>
  </w:style>
  <w:style w:type="character" w:customStyle="1" w:styleId="Style9pt">
    <w:name w:val="Style 9 pt"/>
    <w:uiPriority w:val="99"/>
    <w:rsid w:val="00F6379E"/>
    <w:rPr>
      <w:rFonts w:ascii="Arial" w:hAnsi="Arial" w:cs="Arial"/>
      <w:sz w:val="18"/>
      <w:szCs w:val="18"/>
    </w:rPr>
  </w:style>
  <w:style w:type="paragraph" w:customStyle="1" w:styleId="32">
    <w:name w:val="Знак Знак3"/>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0">
    <w:name w:val="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5CharCharChar1Char">
    <w:name w:val="Char Char5 Char Char Char1 Char"/>
    <w:basedOn w:val="Normal"/>
    <w:uiPriority w:val="99"/>
    <w:rsid w:val="00F6379E"/>
    <w:pPr>
      <w:tabs>
        <w:tab w:val="left" w:pos="709"/>
      </w:tabs>
    </w:pPr>
    <w:rPr>
      <w:rFonts w:ascii="Tahoma" w:hAnsi="Tahoma" w:cs="Tahoma"/>
      <w:lang w:val="pl-PL" w:eastAsia="pl-PL"/>
    </w:rPr>
  </w:style>
  <w:style w:type="paragraph" w:customStyle="1" w:styleId="3CharChar">
    <w:name w:val="Знак Знак3 Char Char"/>
    <w:basedOn w:val="Normal"/>
    <w:uiPriority w:val="99"/>
    <w:rsid w:val="00F6379E"/>
    <w:pPr>
      <w:tabs>
        <w:tab w:val="left" w:pos="709"/>
      </w:tabs>
    </w:pPr>
    <w:rPr>
      <w:rFonts w:ascii="Tahoma" w:hAnsi="Tahoma" w:cs="Tahoma"/>
      <w:lang w:val="pl-PL" w:eastAsia="pl-PL"/>
    </w:rPr>
  </w:style>
  <w:style w:type="paragraph" w:customStyle="1" w:styleId="19CharCharCharChar">
    <w:name w:val="Знак Знак19 Char Char Знак Знак Char Char Знак Знак"/>
    <w:basedOn w:val="Normal"/>
    <w:uiPriority w:val="99"/>
    <w:rsid w:val="00F6379E"/>
    <w:pPr>
      <w:tabs>
        <w:tab w:val="left" w:pos="709"/>
      </w:tabs>
    </w:pPr>
    <w:rPr>
      <w:rFonts w:ascii="Tahoma" w:hAnsi="Tahoma" w:cs="Tahoma"/>
      <w:lang w:val="pl-PL" w:eastAsia="pl-PL"/>
    </w:rPr>
  </w:style>
  <w:style w:type="character" w:customStyle="1" w:styleId="apple-style-span">
    <w:name w:val="apple-style-span"/>
    <w:basedOn w:val="DefaultParagraphFont"/>
    <w:uiPriority w:val="99"/>
    <w:rsid w:val="00F6379E"/>
  </w:style>
  <w:style w:type="character" w:customStyle="1" w:styleId="FontStyle158">
    <w:name w:val="Font Style158"/>
    <w:uiPriority w:val="99"/>
    <w:rsid w:val="00F6379E"/>
    <w:rPr>
      <w:rFonts w:ascii="Times New Roman" w:hAnsi="Times New Roman" w:cs="Times New Roman"/>
      <w:sz w:val="22"/>
      <w:szCs w:val="22"/>
    </w:rPr>
  </w:style>
  <w:style w:type="character" w:customStyle="1" w:styleId="FontStyle25">
    <w:name w:val="Font Style25"/>
    <w:uiPriority w:val="99"/>
    <w:rsid w:val="00F6379E"/>
    <w:rPr>
      <w:rFonts w:ascii="Times New Roman" w:hAnsi="Times New Roman" w:cs="Times New Roman"/>
      <w:b/>
      <w:bCs/>
      <w:sz w:val="20"/>
      <w:szCs w:val="20"/>
    </w:rPr>
  </w:style>
  <w:style w:type="character" w:customStyle="1" w:styleId="FontStyle233">
    <w:name w:val="Font Style233"/>
    <w:uiPriority w:val="99"/>
    <w:rsid w:val="00F6379E"/>
    <w:rPr>
      <w:rFonts w:ascii="Arial" w:hAnsi="Arial" w:cs="Arial"/>
      <w:sz w:val="20"/>
      <w:szCs w:val="20"/>
    </w:rPr>
  </w:style>
  <w:style w:type="paragraph" w:customStyle="1" w:styleId="Style58">
    <w:name w:val="Style58"/>
    <w:basedOn w:val="Normal"/>
    <w:uiPriority w:val="99"/>
    <w:rsid w:val="00F6379E"/>
    <w:pPr>
      <w:widowControl w:val="0"/>
      <w:autoSpaceDE w:val="0"/>
      <w:autoSpaceDN w:val="0"/>
      <w:adjustRightInd w:val="0"/>
      <w:spacing w:line="252" w:lineRule="exact"/>
      <w:ind w:hanging="696"/>
      <w:jc w:val="both"/>
    </w:pPr>
    <w:rPr>
      <w:rFonts w:ascii="Arial" w:hAnsi="Arial" w:cs="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newdocreference1">
    <w:name w:val="newdocreference1"/>
    <w:uiPriority w:val="99"/>
    <w:rsid w:val="00F6379E"/>
    <w:rPr>
      <w:color w:val="0000FF"/>
      <w:u w:val="single"/>
    </w:rPr>
  </w:style>
  <w:style w:type="character" w:customStyle="1" w:styleId="samedocreference1">
    <w:name w:val="samedocreference1"/>
    <w:uiPriority w:val="99"/>
    <w:rsid w:val="00F6379E"/>
    <w:rPr>
      <w:color w:val="auto"/>
      <w:u w:val="single"/>
    </w:rPr>
  </w:style>
  <w:style w:type="character" w:customStyle="1" w:styleId="insertedtext1">
    <w:name w:val="insertedtext1"/>
    <w:uiPriority w:val="99"/>
    <w:rsid w:val="00F6379E"/>
    <w:rPr>
      <w:color w:val="auto"/>
    </w:rPr>
  </w:style>
  <w:style w:type="paragraph" w:customStyle="1" w:styleId="34">
    <w:name w:val="Знак Знак3 Знак Знак Знак"/>
    <w:basedOn w:val="Normal"/>
    <w:uiPriority w:val="99"/>
    <w:semiHidden/>
    <w:rsid w:val="00F6379E"/>
    <w:pPr>
      <w:tabs>
        <w:tab w:val="left" w:pos="709"/>
      </w:tabs>
    </w:pPr>
    <w:rPr>
      <w:rFonts w:ascii="Futura Bk" w:hAnsi="Futura Bk" w:cs="Futura Bk"/>
      <w:noProof/>
      <w:sz w:val="20"/>
      <w:szCs w:val="20"/>
      <w:lang w:val="pl-PL" w:eastAsia="pl-PL"/>
    </w:rPr>
  </w:style>
  <w:style w:type="character" w:customStyle="1" w:styleId="newdocreference2">
    <w:name w:val="newdocreference2"/>
    <w:uiPriority w:val="99"/>
    <w:rsid w:val="00F6379E"/>
    <w:rPr>
      <w:color w:val="0000FF"/>
      <w:u w:val="single"/>
    </w:rPr>
  </w:style>
  <w:style w:type="character" w:customStyle="1" w:styleId="newdocreference3">
    <w:name w:val="newdocreference3"/>
    <w:uiPriority w:val="99"/>
    <w:rsid w:val="00F6379E"/>
    <w:rPr>
      <w:color w:val="0000FF"/>
      <w:u w:val="single"/>
    </w:rPr>
  </w:style>
  <w:style w:type="paragraph" w:customStyle="1" w:styleId="CharChar1CharCharCharCharCharCharCharCharCharCharChar">
    <w:name w:val="Char Char1 Знак Знак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Style9">
    <w:name w:val="Style9"/>
    <w:basedOn w:val="Normal"/>
    <w:uiPriority w:val="99"/>
    <w:rsid w:val="00F6379E"/>
    <w:pPr>
      <w:widowControl w:val="0"/>
      <w:autoSpaceDE w:val="0"/>
      <w:autoSpaceDN w:val="0"/>
      <w:adjustRightInd w:val="0"/>
    </w:pPr>
    <w:rPr>
      <w:lang w:eastAsia="bg-BG"/>
    </w:rPr>
  </w:style>
  <w:style w:type="paragraph" w:customStyle="1" w:styleId="Style14">
    <w:name w:val="Style14"/>
    <w:basedOn w:val="Normal"/>
    <w:uiPriority w:val="99"/>
    <w:rsid w:val="00F6379E"/>
    <w:pPr>
      <w:widowControl w:val="0"/>
      <w:autoSpaceDE w:val="0"/>
      <w:autoSpaceDN w:val="0"/>
      <w:adjustRightInd w:val="0"/>
      <w:spacing w:line="278" w:lineRule="exact"/>
      <w:ind w:firstLine="725"/>
      <w:jc w:val="both"/>
    </w:pPr>
    <w:rPr>
      <w:lang w:eastAsia="bg-BG"/>
    </w:rPr>
  </w:style>
  <w:style w:type="character" w:customStyle="1" w:styleId="27">
    <w:name w:val="Основен текст (2)_"/>
    <w:basedOn w:val="DefaultParagraphFont"/>
    <w:link w:val="28"/>
    <w:uiPriority w:val="99"/>
    <w:locked/>
    <w:rsid w:val="00BE4EA4"/>
    <w:rPr>
      <w:rFonts w:ascii="Times New Roman" w:hAnsi="Times New Roman" w:cs="Times New Roman"/>
      <w:shd w:val="clear" w:color="auto" w:fill="FFFFFF"/>
    </w:rPr>
  </w:style>
  <w:style w:type="character" w:customStyle="1" w:styleId="29">
    <w:name w:val="Основен текст (2) + Удебелен"/>
    <w:basedOn w:val="27"/>
    <w:uiPriority w:val="99"/>
    <w:rsid w:val="00BE4EA4"/>
    <w:rPr>
      <w:rFonts w:ascii="Times New Roman" w:hAnsi="Times New Roman" w:cs="Times New Roman"/>
      <w:b/>
      <w:bCs/>
      <w:color w:val="000000"/>
      <w:spacing w:val="0"/>
      <w:w w:val="100"/>
      <w:position w:val="0"/>
      <w:shd w:val="clear" w:color="auto" w:fill="FFFFFF"/>
      <w:lang w:val="bg-BG" w:eastAsia="bg-BG"/>
    </w:rPr>
  </w:style>
  <w:style w:type="paragraph" w:customStyle="1" w:styleId="28">
    <w:name w:val="Основен текст (2)"/>
    <w:basedOn w:val="Normal"/>
    <w:link w:val="27"/>
    <w:uiPriority w:val="99"/>
    <w:rsid w:val="00BE4EA4"/>
    <w:pPr>
      <w:widowControl w:val="0"/>
      <w:shd w:val="clear" w:color="auto" w:fill="FFFFFF"/>
      <w:spacing w:line="261" w:lineRule="exact"/>
      <w:ind w:hanging="340"/>
      <w:jc w:val="right"/>
    </w:pPr>
    <w:rPr>
      <w:sz w:val="22"/>
      <w:szCs w:val="22"/>
    </w:rPr>
  </w:style>
  <w:style w:type="character" w:customStyle="1" w:styleId="295pt">
    <w:name w:val="Основен текст (2) + 9.5 pt"/>
    <w:aliases w:val="Малки букви"/>
    <w:uiPriority w:val="99"/>
    <w:rsid w:val="00E76BD8"/>
    <w:rPr>
      <w:rFonts w:ascii="Times New Roman" w:hAnsi="Times New Roman" w:cs="Times New Roman"/>
      <w:smallCaps/>
      <w:color w:val="000000"/>
      <w:spacing w:val="0"/>
      <w:w w:val="100"/>
      <w:position w:val="0"/>
      <w:sz w:val="19"/>
      <w:szCs w:val="19"/>
      <w:u w:val="none"/>
      <w:lang w:val="bg-BG" w:eastAsia="bg-BG"/>
    </w:rPr>
  </w:style>
  <w:style w:type="paragraph" w:customStyle="1" w:styleId="TableParagraph">
    <w:name w:val="Table Paragraph"/>
    <w:basedOn w:val="Normal"/>
    <w:uiPriority w:val="99"/>
    <w:rsid w:val="00A80B94"/>
    <w:pPr>
      <w:widowControl w:val="0"/>
      <w:autoSpaceDE w:val="0"/>
      <w:autoSpaceDN w:val="0"/>
      <w:adjustRightInd w:val="0"/>
    </w:pPr>
    <w:rPr>
      <w:lang w:eastAsia="bg-BG"/>
    </w:rPr>
  </w:style>
  <w:style w:type="paragraph" w:customStyle="1" w:styleId="Standard">
    <w:name w:val="Standard"/>
    <w:uiPriority w:val="99"/>
    <w:rsid w:val="00AE2F92"/>
    <w:pPr>
      <w:widowControl w:val="0"/>
      <w:suppressAutoHyphens/>
      <w:autoSpaceDN w:val="0"/>
      <w:textAlignment w:val="baseline"/>
    </w:pPr>
    <w:rPr>
      <w:rFonts w:ascii="Times New Roman" w:eastAsia="Arial Unicode MS" w:hAnsi="Times New Roman"/>
      <w:kern w:val="3"/>
      <w:sz w:val="24"/>
      <w:szCs w:val="24"/>
      <w:lang w:val="en-US" w:eastAsia="en-US"/>
    </w:rPr>
  </w:style>
  <w:style w:type="paragraph" w:customStyle="1" w:styleId="text-pass">
    <w:name w:val="text-pass"/>
    <w:basedOn w:val="Normal"/>
    <w:uiPriority w:val="99"/>
    <w:rsid w:val="00551B3C"/>
    <w:pPr>
      <w:tabs>
        <w:tab w:val="left" w:pos="-540"/>
      </w:tabs>
      <w:spacing w:before="120" w:line="360" w:lineRule="auto"/>
      <w:jc w:val="both"/>
    </w:pPr>
    <w:rPr>
      <w:rFonts w:ascii="Arial" w:hAnsi="Arial" w:cs="Arial"/>
      <w:b/>
      <w:bCs/>
      <w:i/>
      <w:iCs/>
      <w:sz w:val="20"/>
      <w:szCs w:val="20"/>
    </w:rPr>
  </w:style>
  <w:style w:type="paragraph" w:customStyle="1" w:styleId="2a">
    <w:name w:val="2"/>
    <w:link w:val="2b"/>
    <w:uiPriority w:val="99"/>
    <w:rsid w:val="00E0682E"/>
    <w:rPr>
      <w:rFonts w:ascii="Times New Roman" w:hAnsi="Times New Roman"/>
      <w:b/>
      <w:bCs/>
      <w:i/>
      <w:iCs/>
      <w:lang w:val="en-GB" w:eastAsia="en-US"/>
    </w:rPr>
  </w:style>
  <w:style w:type="character" w:customStyle="1" w:styleId="2b">
    <w:name w:val="2 Знак"/>
    <w:link w:val="2a"/>
    <w:uiPriority w:val="99"/>
    <w:locked/>
    <w:rsid w:val="00E0682E"/>
    <w:rPr>
      <w:rFonts w:ascii="Times New Roman" w:hAnsi="Times New Roman" w:cs="Times New Roman"/>
      <w:b/>
      <w:bCs/>
      <w:i/>
      <w:iCs/>
      <w:sz w:val="22"/>
      <w:szCs w:val="22"/>
      <w:lang w:val="en-GB" w:eastAsia="en-US"/>
    </w:rPr>
  </w:style>
  <w:style w:type="numbering" w:customStyle="1" w:styleId="List1">
    <w:name w:val="List 1"/>
    <w:rsid w:val="004904ED"/>
    <w:pPr>
      <w:numPr>
        <w:numId w:val="13"/>
      </w:numPr>
    </w:pPr>
  </w:style>
  <w:style w:type="numbering" w:customStyle="1" w:styleId="List31">
    <w:name w:val="List 31"/>
    <w:rsid w:val="004904ED"/>
    <w:pPr>
      <w:numPr>
        <w:numId w:val="15"/>
      </w:numPr>
    </w:pPr>
  </w:style>
  <w:style w:type="numbering" w:customStyle="1" w:styleId="List21">
    <w:name w:val="List 21"/>
    <w:rsid w:val="004904ED"/>
    <w:pPr>
      <w:numPr>
        <w:numId w:val="14"/>
      </w:numPr>
    </w:pPr>
  </w:style>
  <w:style w:type="numbering" w:customStyle="1" w:styleId="List0">
    <w:name w:val="List 0"/>
    <w:rsid w:val="004904ED"/>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7113E6"/>
    <w:rPr>
      <w:rFonts w:ascii="Times New Roman" w:eastAsia="Times New Roman" w:hAnsi="Times New Roman"/>
      <w:sz w:val="24"/>
      <w:szCs w:val="24"/>
      <w:lang w:eastAsia="en-US"/>
    </w:rPr>
  </w:style>
  <w:style w:type="paragraph" w:styleId="Heading1">
    <w:name w:val="heading 1"/>
    <w:aliases w:val="ЗАГЛАВИЕ 1"/>
    <w:basedOn w:val="Normal"/>
    <w:next w:val="Normal"/>
    <w:link w:val="Heading1Char1"/>
    <w:uiPriority w:val="99"/>
    <w:qFormat/>
    <w:rsid w:val="00F6379E"/>
    <w:pPr>
      <w:keepNext/>
      <w:jc w:val="center"/>
      <w:outlineLvl w:val="0"/>
    </w:pPr>
    <w:rPr>
      <w:b/>
      <w:bCs/>
      <w:u w:val="single"/>
      <w:lang w:eastAsia="bg-BG"/>
    </w:rPr>
  </w:style>
  <w:style w:type="paragraph" w:styleId="Heading2">
    <w:name w:val="heading 2"/>
    <w:aliases w:val="ЗАГЛАВИЕ 2"/>
    <w:basedOn w:val="Normal"/>
    <w:next w:val="Normal"/>
    <w:link w:val="Heading2Char"/>
    <w:uiPriority w:val="99"/>
    <w:qFormat/>
    <w:rsid w:val="00F6379E"/>
    <w:pPr>
      <w:keepNext/>
      <w:keepLines/>
      <w:spacing w:before="200"/>
      <w:outlineLvl w:val="1"/>
    </w:pPr>
    <w:rPr>
      <w:rFonts w:ascii="Cambria" w:hAnsi="Cambria" w:cs="Cambria"/>
      <w:b/>
      <w:bCs/>
      <w:color w:val="4F81BD"/>
      <w:sz w:val="26"/>
      <w:szCs w:val="26"/>
      <w:lang w:eastAsia="bg-BG"/>
    </w:rPr>
  </w:style>
  <w:style w:type="paragraph" w:styleId="Heading3">
    <w:name w:val="heading 3"/>
    <w:aliases w:val="ЗАГЛАВИЕ 3"/>
    <w:basedOn w:val="Normal"/>
    <w:next w:val="Normal"/>
    <w:link w:val="Heading3Char"/>
    <w:uiPriority w:val="99"/>
    <w:qFormat/>
    <w:rsid w:val="00F6379E"/>
    <w:pPr>
      <w:keepNext/>
      <w:spacing w:before="240" w:after="60"/>
      <w:outlineLvl w:val="2"/>
    </w:pPr>
    <w:rPr>
      <w:rFonts w:ascii="Cambria" w:hAnsi="Cambria" w:cs="Cambria"/>
      <w:b/>
      <w:bCs/>
      <w:sz w:val="26"/>
      <w:szCs w:val="26"/>
    </w:rPr>
  </w:style>
  <w:style w:type="paragraph" w:styleId="Heading4">
    <w:name w:val="heading 4"/>
    <w:aliases w:val="ЗАГЛАВИЕ 4"/>
    <w:basedOn w:val="Normal"/>
    <w:next w:val="Normal"/>
    <w:link w:val="Heading4Char"/>
    <w:uiPriority w:val="99"/>
    <w:qFormat/>
    <w:rsid w:val="00F6379E"/>
    <w:pPr>
      <w:keepNext/>
      <w:spacing w:before="240" w:after="60"/>
      <w:outlineLvl w:val="3"/>
    </w:pPr>
    <w:rPr>
      <w:rFonts w:ascii="Calibri" w:hAnsi="Calibri" w:cs="Calibri"/>
      <w:b/>
      <w:bCs/>
      <w:sz w:val="28"/>
      <w:szCs w:val="28"/>
      <w:lang w:eastAsia="bg-BG"/>
    </w:rPr>
  </w:style>
  <w:style w:type="paragraph" w:styleId="Heading5">
    <w:name w:val="heading 5"/>
    <w:basedOn w:val="Normal"/>
    <w:next w:val="Normal"/>
    <w:link w:val="Heading5Char"/>
    <w:uiPriority w:val="99"/>
    <w:qFormat/>
    <w:rsid w:val="00F6379E"/>
    <w:pPr>
      <w:tabs>
        <w:tab w:val="center" w:pos="4536"/>
        <w:tab w:val="right" w:pos="9072"/>
      </w:tabs>
      <w:suppressAutoHyphens/>
      <w:spacing w:before="120"/>
      <w:ind w:left="1008" w:hanging="1008"/>
      <w:jc w:val="both"/>
      <w:outlineLvl w:val="4"/>
    </w:pPr>
    <w:rPr>
      <w:rFonts w:ascii="Arial" w:eastAsia="Calibri" w:hAnsi="Arial" w:cs="Arial"/>
      <w:color w:val="002060"/>
      <w:sz w:val="14"/>
      <w:szCs w:val="14"/>
      <w:lang w:eastAsia="ar-SA"/>
    </w:rPr>
  </w:style>
  <w:style w:type="paragraph" w:styleId="Heading6">
    <w:name w:val="heading 6"/>
    <w:basedOn w:val="Normal"/>
    <w:next w:val="Normal"/>
    <w:link w:val="Heading6Char"/>
    <w:uiPriority w:val="99"/>
    <w:qFormat/>
    <w:rsid w:val="00F6379E"/>
    <w:pPr>
      <w:tabs>
        <w:tab w:val="center" w:pos="4536"/>
        <w:tab w:val="right" w:pos="9072"/>
      </w:tabs>
      <w:suppressAutoHyphens/>
      <w:spacing w:before="120"/>
      <w:ind w:left="1152" w:hanging="1152"/>
      <w:jc w:val="center"/>
      <w:outlineLvl w:val="5"/>
    </w:pPr>
    <w:rPr>
      <w:rFonts w:ascii="Arial" w:eastAsia="Calibri" w:hAnsi="Arial" w:cs="Arial"/>
      <w:b/>
      <w:bCs/>
      <w:sz w:val="16"/>
      <w:szCs w:val="16"/>
      <w:lang w:eastAsia="ar-SA"/>
    </w:rPr>
  </w:style>
  <w:style w:type="paragraph" w:styleId="Heading7">
    <w:name w:val="heading 7"/>
    <w:aliases w:val="ЗАГЛАВИЕ 5"/>
    <w:basedOn w:val="Heading4"/>
    <w:next w:val="Normal"/>
    <w:link w:val="Heading7Char"/>
    <w:uiPriority w:val="99"/>
    <w:qFormat/>
    <w:rsid w:val="00F6379E"/>
    <w:pPr>
      <w:keepLines/>
      <w:spacing w:before="120" w:after="0"/>
      <w:jc w:val="both"/>
      <w:outlineLvl w:val="6"/>
    </w:pPr>
    <w:rPr>
      <w:rFonts w:ascii="Arial" w:eastAsia="Calibri" w:hAnsi="Arial" w:cs="Arial"/>
      <w:color w:val="4F81BD"/>
      <w:sz w:val="22"/>
      <w:szCs w:val="22"/>
      <w:lang w:eastAsia="ja-JP"/>
    </w:rPr>
  </w:style>
  <w:style w:type="paragraph" w:styleId="Heading8">
    <w:name w:val="heading 8"/>
    <w:basedOn w:val="Normal"/>
    <w:next w:val="Normal"/>
    <w:link w:val="Heading8Char"/>
    <w:uiPriority w:val="99"/>
    <w:qFormat/>
    <w:rsid w:val="00F6379E"/>
    <w:pPr>
      <w:keepNext/>
      <w:keepLines/>
      <w:spacing w:before="200"/>
      <w:ind w:left="1440" w:hanging="1440"/>
      <w:jc w:val="both"/>
      <w:outlineLvl w:val="7"/>
    </w:pPr>
    <w:rPr>
      <w:rFonts w:ascii="Cambria" w:hAnsi="Cambria" w:cs="Cambria"/>
      <w:color w:val="404040"/>
      <w:sz w:val="20"/>
      <w:szCs w:val="20"/>
    </w:rPr>
  </w:style>
  <w:style w:type="paragraph" w:styleId="Heading9">
    <w:name w:val="heading 9"/>
    <w:basedOn w:val="Normal"/>
    <w:next w:val="Normal"/>
    <w:link w:val="Heading9Char"/>
    <w:uiPriority w:val="99"/>
    <w:qFormat/>
    <w:rsid w:val="00F6379E"/>
    <w:pPr>
      <w:spacing w:before="240" w:after="60"/>
      <w:outlineLvl w:val="8"/>
    </w:pPr>
    <w:rPr>
      <w:rFonts w:ascii="Calibri Light" w:hAnsi="Calibri Light" w:cs="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basedOn w:val="DefaultParagraphFont"/>
    <w:uiPriority w:val="99"/>
    <w:locked/>
    <w:rsid w:val="00F6379E"/>
    <w:rPr>
      <w:rFonts w:ascii="Cambria" w:hAnsi="Cambria" w:cs="Cambria"/>
      <w:b/>
      <w:bCs/>
      <w:color w:val="365F91"/>
      <w:sz w:val="28"/>
      <w:szCs w:val="28"/>
    </w:rPr>
  </w:style>
  <w:style w:type="character" w:customStyle="1" w:styleId="Heading2Char">
    <w:name w:val="Heading 2 Char"/>
    <w:aliases w:val="ЗАГЛАВИЕ 2 Char"/>
    <w:basedOn w:val="DefaultParagraphFont"/>
    <w:link w:val="Heading2"/>
    <w:uiPriority w:val="99"/>
    <w:locked/>
    <w:rsid w:val="00F6379E"/>
    <w:rPr>
      <w:rFonts w:ascii="Cambria" w:hAnsi="Cambria" w:cs="Cambria"/>
      <w:b/>
      <w:bCs/>
      <w:color w:val="4F81BD"/>
      <w:sz w:val="26"/>
      <w:szCs w:val="26"/>
    </w:rPr>
  </w:style>
  <w:style w:type="character" w:customStyle="1" w:styleId="Heading3Char">
    <w:name w:val="Heading 3 Char"/>
    <w:aliases w:val="ЗАГЛАВИЕ 3 Char"/>
    <w:basedOn w:val="DefaultParagraphFont"/>
    <w:link w:val="Heading3"/>
    <w:uiPriority w:val="99"/>
    <w:locked/>
    <w:rsid w:val="00F6379E"/>
    <w:rPr>
      <w:rFonts w:ascii="Cambria" w:hAnsi="Cambria" w:cs="Cambria"/>
      <w:b/>
      <w:bCs/>
      <w:sz w:val="26"/>
      <w:szCs w:val="26"/>
    </w:rPr>
  </w:style>
  <w:style w:type="character" w:customStyle="1" w:styleId="Heading4Char">
    <w:name w:val="Heading 4 Char"/>
    <w:aliases w:val="ЗАГЛАВИЕ 4 Char"/>
    <w:basedOn w:val="DefaultParagraphFont"/>
    <w:link w:val="Heading4"/>
    <w:uiPriority w:val="99"/>
    <w:locked/>
    <w:rsid w:val="00F6379E"/>
    <w:rPr>
      <w:rFonts w:ascii="Calibri" w:hAnsi="Calibri" w:cs="Calibri"/>
      <w:b/>
      <w:bCs/>
      <w:sz w:val="28"/>
      <w:szCs w:val="28"/>
    </w:rPr>
  </w:style>
  <w:style w:type="character" w:customStyle="1" w:styleId="Heading5Char">
    <w:name w:val="Heading 5 Char"/>
    <w:basedOn w:val="DefaultParagraphFont"/>
    <w:link w:val="Heading5"/>
    <w:uiPriority w:val="99"/>
    <w:locked/>
    <w:rsid w:val="00F6379E"/>
    <w:rPr>
      <w:rFonts w:ascii="Arial" w:hAnsi="Arial" w:cs="Arial"/>
      <w:color w:val="002060"/>
      <w:sz w:val="14"/>
      <w:szCs w:val="14"/>
      <w:lang w:eastAsia="ar-SA" w:bidi="ar-SA"/>
    </w:rPr>
  </w:style>
  <w:style w:type="character" w:customStyle="1" w:styleId="Heading6Char">
    <w:name w:val="Heading 6 Char"/>
    <w:basedOn w:val="DefaultParagraphFont"/>
    <w:link w:val="Heading6"/>
    <w:uiPriority w:val="99"/>
    <w:locked/>
    <w:rsid w:val="00F6379E"/>
    <w:rPr>
      <w:rFonts w:ascii="Arial" w:hAnsi="Arial" w:cs="Arial"/>
      <w:b/>
      <w:bCs/>
      <w:sz w:val="16"/>
      <w:szCs w:val="16"/>
      <w:lang w:eastAsia="ar-SA" w:bidi="ar-SA"/>
    </w:rPr>
  </w:style>
  <w:style w:type="character" w:customStyle="1" w:styleId="Heading7Char">
    <w:name w:val="Heading 7 Char"/>
    <w:aliases w:val="ЗАГЛАВИЕ 5 Char"/>
    <w:basedOn w:val="DefaultParagraphFont"/>
    <w:link w:val="Heading7"/>
    <w:uiPriority w:val="99"/>
    <w:locked/>
    <w:rsid w:val="00F6379E"/>
    <w:rPr>
      <w:rFonts w:ascii="Arial" w:hAnsi="Arial" w:cs="Arial"/>
      <w:b/>
      <w:bCs/>
      <w:color w:val="4F81BD"/>
      <w:lang w:eastAsia="ja-JP"/>
    </w:rPr>
  </w:style>
  <w:style w:type="character" w:customStyle="1" w:styleId="Heading8Char">
    <w:name w:val="Heading 8 Char"/>
    <w:basedOn w:val="DefaultParagraphFont"/>
    <w:link w:val="Heading8"/>
    <w:uiPriority w:val="99"/>
    <w:locked/>
    <w:rsid w:val="00F6379E"/>
    <w:rPr>
      <w:rFonts w:ascii="Cambria" w:hAnsi="Cambria" w:cs="Cambria"/>
      <w:color w:val="404040"/>
      <w:sz w:val="20"/>
      <w:szCs w:val="20"/>
    </w:rPr>
  </w:style>
  <w:style w:type="character" w:customStyle="1" w:styleId="Heading9Char">
    <w:name w:val="Heading 9 Char"/>
    <w:basedOn w:val="DefaultParagraphFont"/>
    <w:link w:val="Heading9"/>
    <w:uiPriority w:val="99"/>
    <w:locked/>
    <w:rsid w:val="00F6379E"/>
    <w:rPr>
      <w:rFonts w:ascii="Calibri Light" w:hAnsi="Calibri Light" w:cs="Calibri Light"/>
    </w:rPr>
  </w:style>
  <w:style w:type="character" w:customStyle="1" w:styleId="Heading1Char1">
    <w:name w:val="Heading 1 Char1"/>
    <w:aliases w:val="ЗАГЛАВИЕ 1 Char1"/>
    <w:basedOn w:val="DefaultParagraphFont"/>
    <w:link w:val="Heading1"/>
    <w:uiPriority w:val="99"/>
    <w:locked/>
    <w:rsid w:val="00F6379E"/>
    <w:rPr>
      <w:rFonts w:ascii="Times New Roman" w:hAnsi="Times New Roman" w:cs="Times New Roman"/>
      <w:b/>
      <w:bCs/>
      <w:sz w:val="20"/>
      <w:szCs w:val="20"/>
      <w:u w:val="single"/>
    </w:rPr>
  </w:style>
  <w:style w:type="paragraph" w:styleId="Header">
    <w:name w:val="header"/>
    <w:aliases w:val="(17) EPR Header,Знак Знак"/>
    <w:basedOn w:val="Normal"/>
    <w:link w:val="HeaderChar"/>
    <w:uiPriority w:val="99"/>
    <w:rsid w:val="00F6379E"/>
    <w:pPr>
      <w:tabs>
        <w:tab w:val="center" w:pos="4536"/>
        <w:tab w:val="right" w:pos="9072"/>
      </w:tabs>
    </w:pPr>
    <w:rPr>
      <w:lang w:eastAsia="bg-BG"/>
    </w:rPr>
  </w:style>
  <w:style w:type="character" w:customStyle="1" w:styleId="HeaderChar">
    <w:name w:val="Header Char"/>
    <w:aliases w:val="(17) EPR Header Char,Знак Знак Char"/>
    <w:basedOn w:val="DefaultParagraphFont"/>
    <w:link w:val="Header"/>
    <w:uiPriority w:val="99"/>
    <w:locked/>
    <w:rsid w:val="00F6379E"/>
    <w:rPr>
      <w:rFonts w:ascii="Times New Roman" w:hAnsi="Times New Roman" w:cs="Times New Roman"/>
      <w:sz w:val="24"/>
      <w:szCs w:val="24"/>
    </w:rPr>
  </w:style>
  <w:style w:type="character" w:customStyle="1" w:styleId="a">
    <w:name w:val="Горен колонтитул Знак"/>
    <w:basedOn w:val="DefaultParagraphFont"/>
    <w:uiPriority w:val="99"/>
    <w:rsid w:val="00F6379E"/>
    <w:rPr>
      <w:rFonts w:ascii="Times New Roman" w:hAnsi="Times New Roman" w:cs="Times New Roman"/>
      <w:sz w:val="24"/>
      <w:szCs w:val="24"/>
    </w:rPr>
  </w:style>
  <w:style w:type="paragraph" w:styleId="Footer">
    <w:name w:val="footer"/>
    <w:basedOn w:val="Normal"/>
    <w:link w:val="FooterChar"/>
    <w:uiPriority w:val="99"/>
    <w:rsid w:val="00F6379E"/>
    <w:pPr>
      <w:tabs>
        <w:tab w:val="center" w:pos="4536"/>
        <w:tab w:val="right" w:pos="9072"/>
      </w:tabs>
    </w:pPr>
    <w:rPr>
      <w:lang w:eastAsia="bg-BG"/>
    </w:rPr>
  </w:style>
  <w:style w:type="character" w:customStyle="1" w:styleId="FooterChar">
    <w:name w:val="Footer Char"/>
    <w:basedOn w:val="DefaultParagraphFont"/>
    <w:link w:val="Footer"/>
    <w:uiPriority w:val="99"/>
    <w:locked/>
    <w:rsid w:val="00F6379E"/>
    <w:rPr>
      <w:rFonts w:ascii="Times New Roman" w:hAnsi="Times New Roman" w:cs="Times New Roman"/>
      <w:sz w:val="24"/>
      <w:szCs w:val="24"/>
    </w:rPr>
  </w:style>
  <w:style w:type="paragraph" w:customStyle="1" w:styleId="CharChar9CharCharCharChar">
    <w:name w:val="Char Char9 Char Char Char Char"/>
    <w:basedOn w:val="Normal"/>
    <w:uiPriority w:val="99"/>
    <w:rsid w:val="00F6379E"/>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F6379E"/>
    <w:rPr>
      <w:rFonts w:ascii="Tahoma" w:hAnsi="Tahoma" w:cs="Tahoma"/>
      <w:sz w:val="16"/>
      <w:szCs w:val="16"/>
      <w:lang w:eastAsia="bg-BG"/>
    </w:rPr>
  </w:style>
  <w:style w:type="character" w:customStyle="1" w:styleId="BalloonTextChar">
    <w:name w:val="Balloon Text Char"/>
    <w:basedOn w:val="DefaultParagraphFont"/>
    <w:link w:val="BalloonText"/>
    <w:uiPriority w:val="99"/>
    <w:semiHidden/>
    <w:locked/>
    <w:rsid w:val="00F6379E"/>
    <w:rPr>
      <w:rFonts w:ascii="Tahoma" w:hAnsi="Tahoma" w:cs="Tahoma"/>
      <w:sz w:val="16"/>
      <w:szCs w:val="16"/>
    </w:rPr>
  </w:style>
  <w:style w:type="character" w:styleId="Hyperlink">
    <w:name w:val="Hyperlink"/>
    <w:basedOn w:val="DefaultParagraphFont"/>
    <w:uiPriority w:val="99"/>
    <w:rsid w:val="00F6379E"/>
    <w:rPr>
      <w:color w:val="0000FF"/>
      <w:u w:val="single"/>
    </w:rPr>
  </w:style>
  <w:style w:type="paragraph" w:styleId="ListParagraph">
    <w:name w:val="List Paragraph"/>
    <w:aliases w:val="ПАРАГРАФ"/>
    <w:basedOn w:val="Normal"/>
    <w:link w:val="ListParagraphChar"/>
    <w:uiPriority w:val="99"/>
    <w:qFormat/>
    <w:rsid w:val="00F6379E"/>
    <w:pPr>
      <w:ind w:left="720"/>
    </w:pPr>
    <w:rPr>
      <w:rFonts w:eastAsia="Calibri"/>
      <w:lang w:eastAsia="bg-BG"/>
    </w:rPr>
  </w:style>
  <w:style w:type="paragraph" w:styleId="BodyText">
    <w:name w:val="Body Text"/>
    <w:aliases w:val="block style"/>
    <w:basedOn w:val="Normal"/>
    <w:link w:val="BodyTextChar"/>
    <w:uiPriority w:val="99"/>
    <w:rsid w:val="00F6379E"/>
    <w:pPr>
      <w:jc w:val="center"/>
    </w:pPr>
    <w:rPr>
      <w:lang w:eastAsia="bg-BG"/>
    </w:rPr>
  </w:style>
  <w:style w:type="character" w:customStyle="1" w:styleId="BodyTextChar">
    <w:name w:val="Body Text Char"/>
    <w:aliases w:val="block style Char"/>
    <w:basedOn w:val="DefaultParagraphFont"/>
    <w:link w:val="BodyText"/>
    <w:uiPriority w:val="99"/>
    <w:locked/>
    <w:rsid w:val="00F6379E"/>
    <w:rPr>
      <w:rFonts w:ascii="Times New Roman" w:hAnsi="Times New Roman" w:cs="Times New Roman"/>
      <w:sz w:val="24"/>
      <w:szCs w:val="24"/>
    </w:rPr>
  </w:style>
  <w:style w:type="table" w:styleId="TableGrid">
    <w:name w:val="Table Grid"/>
    <w:basedOn w:val="TableNormal"/>
    <w:uiPriority w:val="99"/>
    <w:rsid w:val="00F6379E"/>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uiPriority w:val="99"/>
    <w:qFormat/>
    <w:rsid w:val="00F6379E"/>
    <w:pPr>
      <w:tabs>
        <w:tab w:val="left" w:pos="709"/>
      </w:tabs>
    </w:pPr>
    <w:rPr>
      <w:rFonts w:ascii="Tahoma" w:hAnsi="Tahoma" w:cs="Tahoma"/>
      <w:lang w:val="pl-PL" w:eastAsia="pl-PL"/>
    </w:rPr>
  </w:style>
  <w:style w:type="character" w:customStyle="1" w:styleId="TitleChar">
    <w:name w:val="Title Char"/>
    <w:aliases w:val="Char Char Char"/>
    <w:basedOn w:val="DefaultParagraphFont"/>
    <w:uiPriority w:val="99"/>
    <w:locked/>
    <w:rsid w:val="00F6379E"/>
    <w:rPr>
      <w:rFonts w:ascii="Cambria" w:hAnsi="Cambria" w:cs="Cambria"/>
      <w:color w:val="auto"/>
      <w:spacing w:val="5"/>
      <w:kern w:val="28"/>
      <w:sz w:val="52"/>
      <w:szCs w:val="52"/>
    </w:rPr>
  </w:style>
  <w:style w:type="character" w:customStyle="1" w:styleId="TitleChar1">
    <w:name w:val="Title Char1"/>
    <w:aliases w:val="Char Char Char2"/>
    <w:basedOn w:val="DefaultParagraphFont"/>
    <w:link w:val="Title"/>
    <w:uiPriority w:val="99"/>
    <w:locked/>
    <w:rsid w:val="00F6379E"/>
    <w:rPr>
      <w:rFonts w:ascii="Times New Roman" w:hAnsi="Times New Roman" w:cs="Times New Roman"/>
      <w:b/>
      <w:bCs/>
      <w:sz w:val="20"/>
      <w:szCs w:val="20"/>
    </w:rPr>
  </w:style>
  <w:style w:type="paragraph" w:customStyle="1" w:styleId="Title-head-text">
    <w:name w:val="Title-head-text"/>
    <w:basedOn w:val="Normal"/>
    <w:next w:val="Title"/>
    <w:uiPriority w:val="99"/>
    <w:rsid w:val="00F6379E"/>
    <w:pPr>
      <w:suppressAutoHyphens/>
      <w:jc w:val="center"/>
    </w:pPr>
    <w:rPr>
      <w:rFonts w:ascii="Arial" w:hAnsi="Arial" w:cs="Arial"/>
      <w:b/>
      <w:bCs/>
      <w:sz w:val="28"/>
      <w:szCs w:val="28"/>
      <w:lang w:val="ru-RU" w:eastAsia="ar-SA"/>
    </w:rPr>
  </w:style>
  <w:style w:type="paragraph" w:styleId="BodyTextIndent3">
    <w:name w:val="Body Text Indent 3"/>
    <w:aliases w:val="Char1 Char Char Знак,Char1 Char Знак,Char Знак,Char1 Знак,Char2 Char Char Знак,Char2 Знак,Char2 Знак Знак Знак,Char1 Знак Знак Знак,Char2 Знак Знак Знак1 Char Char"/>
    <w:basedOn w:val="Normal"/>
    <w:link w:val="BodyTextIndent3Char"/>
    <w:uiPriority w:val="99"/>
    <w:rsid w:val="00F6379E"/>
    <w:pPr>
      <w:tabs>
        <w:tab w:val="left" w:pos="709"/>
      </w:tabs>
    </w:pPr>
    <w:rPr>
      <w:rFonts w:ascii="Tahoma" w:hAnsi="Tahoma" w:cs="Tahoma"/>
      <w:lang w:val="pl-PL" w:eastAsia="pl-PL"/>
    </w:rPr>
  </w:style>
  <w:style w:type="character" w:customStyle="1" w:styleId="BodyTextIndent3Char">
    <w:name w:val="Body Text Indent 3 Char"/>
    <w:aliases w:val="Char1 Char Char Знак Char,Char1 Char Знак Char,Char Знак Char,Char1 Знак Char,Char2 Char Char Знак Char,Char2 Знак Char,Char2 Знак Знак Знак Char,Char1 Знак Знак Знак Char,Char2 Знак Знак Знак1 Char Char Char"/>
    <w:basedOn w:val="DefaultParagraphFont"/>
    <w:link w:val="BodyTextIndent3"/>
    <w:uiPriority w:val="99"/>
    <w:semiHidden/>
    <w:locked/>
    <w:rsid w:val="00015C9F"/>
    <w:rPr>
      <w:rFonts w:ascii="Times New Roman" w:hAnsi="Times New Roman" w:cs="Times New Roman"/>
      <w:sz w:val="16"/>
      <w:szCs w:val="16"/>
      <w:lang w:eastAsia="en-US"/>
    </w:rPr>
  </w:style>
  <w:style w:type="character" w:customStyle="1" w:styleId="30">
    <w:name w:val="Основен текст с отстъп 3 Знак"/>
    <w:basedOn w:val="DefaultParagraphFont"/>
    <w:uiPriority w:val="99"/>
    <w:rsid w:val="00F6379E"/>
    <w:rPr>
      <w:rFonts w:ascii="Times New Roman" w:hAnsi="Times New Roman" w:cs="Times New Roman"/>
      <w:sz w:val="16"/>
      <w:szCs w:val="16"/>
    </w:rPr>
  </w:style>
  <w:style w:type="character" w:customStyle="1" w:styleId="FontStyle29">
    <w:name w:val="Font Style29"/>
    <w:uiPriority w:val="99"/>
    <w:rsid w:val="00F6379E"/>
    <w:rPr>
      <w:rFonts w:ascii="Times New Roman" w:hAnsi="Times New Roman" w:cs="Times New Roman"/>
      <w:sz w:val="22"/>
      <w:szCs w:val="22"/>
    </w:rPr>
  </w:style>
  <w:style w:type="character" w:customStyle="1" w:styleId="ListParagraphChar">
    <w:name w:val="List Paragraph Char"/>
    <w:aliases w:val="ПАРАГРАФ Char"/>
    <w:link w:val="ListParagraph"/>
    <w:uiPriority w:val="99"/>
    <w:locked/>
    <w:rsid w:val="00F6379E"/>
    <w:rPr>
      <w:rFonts w:ascii="Times New Roman" w:hAnsi="Times New Roman" w:cs="Times New Roman"/>
      <w:sz w:val="24"/>
      <w:szCs w:val="24"/>
    </w:rPr>
  </w:style>
  <w:style w:type="character" w:customStyle="1" w:styleId="apple-converted-space">
    <w:name w:val="apple-converted-space"/>
    <w:basedOn w:val="DefaultParagraphFont"/>
    <w:uiPriority w:val="99"/>
    <w:rsid w:val="00F6379E"/>
  </w:style>
  <w:style w:type="paragraph" w:customStyle="1" w:styleId="10">
    <w:name w:val="Без разредка1"/>
    <w:uiPriority w:val="99"/>
    <w:rsid w:val="00F6379E"/>
    <w:rPr>
      <w:rFonts w:eastAsia="Times New Roman" w:cs="Calibri"/>
      <w:lang w:eastAsia="en-US"/>
    </w:rPr>
  </w:style>
  <w:style w:type="paragraph" w:customStyle="1" w:styleId="20">
    <w:name w:val="Без разредка2"/>
    <w:aliases w:val="Heading1,Гл.т."/>
    <w:uiPriority w:val="99"/>
    <w:rsid w:val="00F6379E"/>
    <w:rPr>
      <w:rFonts w:ascii="Times New Roman" w:eastAsia="Times New Roman" w:hAnsi="Times New Roman"/>
      <w:sz w:val="24"/>
      <w:szCs w:val="24"/>
      <w:lang w:val="en-US" w:eastAsia="en-US"/>
    </w:rPr>
  </w:style>
  <w:style w:type="paragraph" w:styleId="BodyTextIndent2">
    <w:name w:val="Body Text Indent 2"/>
    <w:basedOn w:val="Normal"/>
    <w:link w:val="BodyTextIndent2Char"/>
    <w:uiPriority w:val="99"/>
    <w:rsid w:val="00F6379E"/>
    <w:pPr>
      <w:spacing w:after="120" w:line="480" w:lineRule="auto"/>
      <w:ind w:left="283"/>
    </w:pPr>
    <w:rPr>
      <w:lang w:eastAsia="bg-BG"/>
    </w:rPr>
  </w:style>
  <w:style w:type="character" w:customStyle="1" w:styleId="BodyTextIndent2Char">
    <w:name w:val="Body Text Indent 2 Char"/>
    <w:basedOn w:val="DefaultParagraphFont"/>
    <w:link w:val="BodyTextIndent2"/>
    <w:uiPriority w:val="99"/>
    <w:locked/>
    <w:rsid w:val="00F6379E"/>
    <w:rPr>
      <w:rFonts w:ascii="Times New Roman" w:hAnsi="Times New Roman" w:cs="Times New Roman"/>
      <w:sz w:val="24"/>
      <w:szCs w:val="24"/>
    </w:rPr>
  </w:style>
  <w:style w:type="character" w:customStyle="1" w:styleId="21">
    <w:name w:val="Основен текст с отстъп 2 Знак"/>
    <w:basedOn w:val="DefaultParagraphFont"/>
    <w:uiPriority w:val="99"/>
    <w:rsid w:val="00F6379E"/>
    <w:rPr>
      <w:rFonts w:ascii="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F6379E"/>
    <w:rPr>
      <w:sz w:val="20"/>
      <w:szCs w:val="20"/>
      <w:lang w:val="en-GB" w:eastAsia="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F6379E"/>
    <w:rPr>
      <w:rFonts w:ascii="Times New Roman" w:hAnsi="Times New Roman" w:cs="Times New Roman"/>
      <w:sz w:val="20"/>
      <w:szCs w:val="20"/>
      <w:lang w:val="en-GB"/>
    </w:rPr>
  </w:style>
  <w:style w:type="character" w:customStyle="1" w:styleId="a0">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DefaultParagraphFont"/>
    <w:uiPriority w:val="99"/>
    <w:rsid w:val="00F6379E"/>
    <w:rPr>
      <w:rFonts w:ascii="Times New Roman" w:hAnsi="Times New Roman"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basedOn w:val="DefaultParagraphFont"/>
    <w:uiPriority w:val="99"/>
    <w:semiHidden/>
    <w:rsid w:val="00F6379E"/>
    <w:rPr>
      <w:vertAlign w:val="superscript"/>
    </w:rPr>
  </w:style>
  <w:style w:type="paragraph" w:styleId="CommentText">
    <w:name w:val="annotation text"/>
    <w:basedOn w:val="Normal"/>
    <w:link w:val="CommentTextChar"/>
    <w:uiPriority w:val="99"/>
    <w:semiHidden/>
    <w:rsid w:val="00F6379E"/>
    <w:rPr>
      <w:sz w:val="20"/>
      <w:szCs w:val="20"/>
      <w:lang w:eastAsia="bg-BG"/>
    </w:rPr>
  </w:style>
  <w:style w:type="character" w:customStyle="1" w:styleId="CommentTextChar">
    <w:name w:val="Comment Text Char"/>
    <w:basedOn w:val="DefaultParagraphFont"/>
    <w:link w:val="CommentText"/>
    <w:uiPriority w:val="99"/>
    <w:locked/>
    <w:rsid w:val="00F6379E"/>
    <w:rPr>
      <w:rFonts w:ascii="Times New Roman" w:hAnsi="Times New Roman" w:cs="Times New Roman"/>
      <w:sz w:val="20"/>
      <w:szCs w:val="20"/>
    </w:rPr>
  </w:style>
  <w:style w:type="paragraph" w:styleId="BodyTextIndent">
    <w:name w:val="Body Text Indent"/>
    <w:basedOn w:val="Normal"/>
    <w:link w:val="BodyTextIndentChar"/>
    <w:uiPriority w:val="99"/>
    <w:rsid w:val="00F6379E"/>
    <w:pPr>
      <w:spacing w:after="120"/>
      <w:ind w:left="283"/>
    </w:pPr>
    <w:rPr>
      <w:lang w:eastAsia="bg-BG"/>
    </w:rPr>
  </w:style>
  <w:style w:type="character" w:customStyle="1" w:styleId="BodyTextIndentChar">
    <w:name w:val="Body Text Indent Char"/>
    <w:basedOn w:val="DefaultParagraphFont"/>
    <w:link w:val="BodyTextIndent"/>
    <w:uiPriority w:val="99"/>
    <w:locked/>
    <w:rsid w:val="00F6379E"/>
    <w:rPr>
      <w:rFonts w:ascii="Times New Roman" w:hAnsi="Times New Roman" w:cs="Times New Roman"/>
      <w:sz w:val="24"/>
      <w:szCs w:val="24"/>
    </w:rPr>
  </w:style>
  <w:style w:type="paragraph" w:customStyle="1" w:styleId="Style">
    <w:name w:val="Style"/>
    <w:uiPriority w:val="99"/>
    <w:rsid w:val="00F6379E"/>
    <w:pPr>
      <w:widowControl w:val="0"/>
      <w:autoSpaceDE w:val="0"/>
      <w:autoSpaceDN w:val="0"/>
      <w:adjustRightInd w:val="0"/>
      <w:ind w:left="140" w:right="140" w:firstLine="840"/>
      <w:jc w:val="both"/>
    </w:pPr>
    <w:rPr>
      <w:rFonts w:ascii="Times New Roman" w:eastAsia="Times New Roman" w:hAnsi="Times New Roman"/>
    </w:rPr>
  </w:style>
  <w:style w:type="paragraph" w:customStyle="1" w:styleId="FR2">
    <w:name w:val="FR2"/>
    <w:uiPriority w:val="99"/>
    <w:rsid w:val="00F6379E"/>
    <w:pPr>
      <w:widowControl w:val="0"/>
      <w:jc w:val="right"/>
    </w:pPr>
    <w:rPr>
      <w:rFonts w:ascii="Arial" w:eastAsia="Times New Roman" w:hAnsi="Arial" w:cs="Arial"/>
      <w:sz w:val="24"/>
      <w:szCs w:val="24"/>
      <w:lang w:eastAsia="en-US"/>
    </w:rPr>
  </w:style>
  <w:style w:type="paragraph" w:customStyle="1" w:styleId="normaltableau">
    <w:name w:val="normal_tableau"/>
    <w:basedOn w:val="Normal"/>
    <w:uiPriority w:val="99"/>
    <w:rsid w:val="00F6379E"/>
    <w:pPr>
      <w:suppressAutoHyphens/>
      <w:spacing w:before="120" w:after="120"/>
      <w:jc w:val="both"/>
    </w:pPr>
    <w:rPr>
      <w:rFonts w:ascii="Optima" w:hAnsi="Optima" w:cs="Optima"/>
      <w:sz w:val="22"/>
      <w:szCs w:val="22"/>
      <w:lang w:val="en-GB" w:eastAsia="ar-SA"/>
    </w:rPr>
  </w:style>
  <w:style w:type="character" w:customStyle="1" w:styleId="Bodytext4">
    <w:name w:val="Body text (4)_"/>
    <w:link w:val="Bodytext41"/>
    <w:uiPriority w:val="99"/>
    <w:locked/>
    <w:rsid w:val="00F6379E"/>
    <w:rPr>
      <w:rFonts w:ascii="Verdana" w:hAnsi="Verdana" w:cs="Verdana"/>
      <w:i/>
      <w:iCs/>
      <w:sz w:val="18"/>
      <w:szCs w:val="18"/>
      <w:shd w:val="clear" w:color="auto" w:fill="FFFFFF"/>
    </w:rPr>
  </w:style>
  <w:style w:type="paragraph" w:customStyle="1" w:styleId="Bodytext41">
    <w:name w:val="Body text (4)1"/>
    <w:basedOn w:val="Normal"/>
    <w:link w:val="Bodytext4"/>
    <w:uiPriority w:val="99"/>
    <w:rsid w:val="00F6379E"/>
    <w:pPr>
      <w:shd w:val="clear" w:color="auto" w:fill="FFFFFF"/>
      <w:spacing w:after="1260" w:line="226" w:lineRule="exact"/>
      <w:ind w:hanging="280"/>
    </w:pPr>
    <w:rPr>
      <w:rFonts w:ascii="Verdana" w:eastAsia="Calibri" w:hAnsi="Verdana" w:cs="Verdana"/>
      <w:i/>
      <w:iCs/>
      <w:sz w:val="18"/>
      <w:szCs w:val="18"/>
      <w:shd w:val="clear" w:color="auto" w:fill="FFFFFF"/>
      <w:lang w:eastAsia="bg-BG"/>
    </w:rPr>
  </w:style>
  <w:style w:type="character" w:customStyle="1" w:styleId="BodytextBold7">
    <w:name w:val="Body text + Bold7"/>
    <w:uiPriority w:val="99"/>
    <w:rsid w:val="00F6379E"/>
    <w:rPr>
      <w:rFonts w:ascii="Verdana" w:hAnsi="Verdana" w:cs="Verdana"/>
      <w:b/>
      <w:bCs/>
      <w:sz w:val="18"/>
      <w:szCs w:val="18"/>
      <w:shd w:val="clear" w:color="auto" w:fill="FFFFFF"/>
    </w:rPr>
  </w:style>
  <w:style w:type="character" w:styleId="Emphasis">
    <w:name w:val="Emphasis"/>
    <w:basedOn w:val="DefaultParagraphFont"/>
    <w:uiPriority w:val="99"/>
    <w:qFormat/>
    <w:rsid w:val="00F6379E"/>
    <w:rPr>
      <w:b/>
      <w:bCs/>
    </w:rPr>
  </w:style>
  <w:style w:type="character" w:customStyle="1" w:styleId="st">
    <w:name w:val="st"/>
    <w:uiPriority w:val="99"/>
    <w:rsid w:val="00F6379E"/>
  </w:style>
  <w:style w:type="character" w:customStyle="1" w:styleId="FontStyle14">
    <w:name w:val="Font Style14"/>
    <w:uiPriority w:val="99"/>
    <w:rsid w:val="00F6379E"/>
    <w:rPr>
      <w:rFonts w:ascii="Times New Roman" w:hAnsi="Times New Roman" w:cs="Times New Roman"/>
      <w:sz w:val="22"/>
      <w:szCs w:val="22"/>
    </w:rPr>
  </w:style>
  <w:style w:type="paragraph" w:customStyle="1" w:styleId="StyleFirstline05">
    <w:name w:val="Style First line:  0.5&quot;"/>
    <w:basedOn w:val="Normal"/>
    <w:uiPriority w:val="99"/>
    <w:rsid w:val="00F6379E"/>
    <w:pPr>
      <w:widowControl w:val="0"/>
      <w:autoSpaceDE w:val="0"/>
      <w:autoSpaceDN w:val="0"/>
      <w:adjustRightInd w:val="0"/>
      <w:spacing w:before="120"/>
      <w:ind w:firstLine="720"/>
      <w:jc w:val="both"/>
    </w:pPr>
    <w:rPr>
      <w:rFonts w:ascii="Arial" w:hAnsi="Arial" w:cs="Arial"/>
      <w:lang w:val="ru-RU"/>
    </w:rPr>
  </w:style>
  <w:style w:type="character" w:styleId="CommentReference">
    <w:name w:val="annotation reference"/>
    <w:basedOn w:val="DefaultParagraphFont"/>
    <w:uiPriority w:val="99"/>
    <w:semiHidden/>
    <w:rsid w:val="00F6379E"/>
    <w:rPr>
      <w:sz w:val="16"/>
      <w:szCs w:val="16"/>
    </w:rPr>
  </w:style>
  <w:style w:type="paragraph" w:styleId="CommentSubject">
    <w:name w:val="annotation subject"/>
    <w:basedOn w:val="CommentText"/>
    <w:next w:val="CommentText"/>
    <w:link w:val="CommentSubjectChar"/>
    <w:uiPriority w:val="99"/>
    <w:semiHidden/>
    <w:rsid w:val="00F6379E"/>
    <w:rPr>
      <w:b/>
      <w:bCs/>
      <w:lang w:eastAsia="en-US"/>
    </w:rPr>
  </w:style>
  <w:style w:type="character" w:customStyle="1" w:styleId="CommentSubjectChar">
    <w:name w:val="Comment Subject Char"/>
    <w:basedOn w:val="CommentTextChar"/>
    <w:link w:val="CommentSubject"/>
    <w:uiPriority w:val="99"/>
    <w:semiHidden/>
    <w:locked/>
    <w:rsid w:val="00F6379E"/>
    <w:rPr>
      <w:rFonts w:ascii="Times New Roman" w:hAnsi="Times New Roman" w:cs="Times New Roman"/>
      <w:b/>
      <w:bCs/>
      <w:sz w:val="20"/>
      <w:szCs w:val="20"/>
    </w:rPr>
  </w:style>
  <w:style w:type="paragraph" w:styleId="NoSpacing">
    <w:name w:val="No Spacing"/>
    <w:link w:val="NoSpacingChar"/>
    <w:uiPriority w:val="99"/>
    <w:qFormat/>
    <w:rsid w:val="00F6379E"/>
    <w:rPr>
      <w:rFonts w:cs="Calibri"/>
    </w:rPr>
  </w:style>
  <w:style w:type="character" w:customStyle="1" w:styleId="NoSpacingChar">
    <w:name w:val="No Spacing Char"/>
    <w:link w:val="NoSpacing"/>
    <w:uiPriority w:val="99"/>
    <w:locked/>
    <w:rsid w:val="00F6379E"/>
    <w:rPr>
      <w:sz w:val="22"/>
      <w:szCs w:val="22"/>
      <w:lang w:eastAsia="bg-BG"/>
    </w:rPr>
  </w:style>
  <w:style w:type="paragraph" w:styleId="BodyText2">
    <w:name w:val="Body Text 2"/>
    <w:basedOn w:val="Normal"/>
    <w:link w:val="BodyText2Char"/>
    <w:uiPriority w:val="99"/>
    <w:rsid w:val="00F6379E"/>
    <w:pPr>
      <w:spacing w:after="120" w:line="480" w:lineRule="auto"/>
    </w:pPr>
    <w:rPr>
      <w:lang w:eastAsia="bg-BG"/>
    </w:rPr>
  </w:style>
  <w:style w:type="character" w:customStyle="1" w:styleId="BodyText2Char">
    <w:name w:val="Body Text 2 Char"/>
    <w:basedOn w:val="DefaultParagraphFont"/>
    <w:link w:val="BodyText2"/>
    <w:uiPriority w:val="99"/>
    <w:locked/>
    <w:rsid w:val="00F6379E"/>
    <w:rPr>
      <w:rFonts w:ascii="Times New Roman" w:hAnsi="Times New Roman" w:cs="Times New Roman"/>
      <w:sz w:val="24"/>
      <w:szCs w:val="24"/>
    </w:rPr>
  </w:style>
  <w:style w:type="character" w:customStyle="1" w:styleId="22">
    <w:name w:val="Основен текст 2 Знак"/>
    <w:basedOn w:val="DefaultParagraphFont"/>
    <w:uiPriority w:val="99"/>
    <w:rsid w:val="00F6379E"/>
    <w:rPr>
      <w:rFonts w:ascii="Times New Roman" w:hAnsi="Times New Roman" w:cs="Times New Roman"/>
      <w:sz w:val="24"/>
      <w:szCs w:val="24"/>
    </w:rPr>
  </w:style>
  <w:style w:type="character" w:customStyle="1" w:styleId="timark">
    <w:name w:val="timark"/>
    <w:uiPriority w:val="99"/>
    <w:rsid w:val="00F6379E"/>
  </w:style>
  <w:style w:type="paragraph" w:styleId="NormalWeb">
    <w:name w:val="Normal (Web)"/>
    <w:basedOn w:val="Normal"/>
    <w:uiPriority w:val="99"/>
    <w:rsid w:val="00F6379E"/>
    <w:pPr>
      <w:spacing w:before="100" w:beforeAutospacing="1" w:after="100" w:afterAutospacing="1"/>
    </w:pPr>
    <w:rPr>
      <w:lang w:eastAsia="bg-BG"/>
    </w:rPr>
  </w:style>
  <w:style w:type="paragraph" w:customStyle="1" w:styleId="Default">
    <w:name w:val="Default"/>
    <w:uiPriority w:val="99"/>
    <w:rsid w:val="00F6379E"/>
    <w:pPr>
      <w:autoSpaceDE w:val="0"/>
      <w:autoSpaceDN w:val="0"/>
      <w:adjustRightInd w:val="0"/>
    </w:pPr>
    <w:rPr>
      <w:rFonts w:ascii="Times New Roman" w:hAnsi="Times New Roman"/>
      <w:color w:val="000000"/>
      <w:sz w:val="24"/>
      <w:szCs w:val="24"/>
    </w:rPr>
  </w:style>
  <w:style w:type="paragraph" w:styleId="NormalIndent">
    <w:name w:val="Normal Indent"/>
    <w:basedOn w:val="Normal"/>
    <w:uiPriority w:val="99"/>
    <w:rsid w:val="00F6379E"/>
    <w:pPr>
      <w:spacing w:before="120"/>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99"/>
    <w:qFormat/>
    <w:rsid w:val="00F6379E"/>
    <w:pPr>
      <w:keepLines/>
      <w:numPr>
        <w:numId w:val="1"/>
      </w:numPr>
      <w:spacing w:before="120"/>
      <w:jc w:val="both"/>
      <w:outlineLvl w:val="9"/>
    </w:pPr>
    <w:rPr>
      <w:rFonts w:ascii="Arial" w:eastAsia="Calibri" w:hAnsi="Arial" w:cs="Arial"/>
      <w:color w:val="365F91"/>
      <w:sz w:val="22"/>
      <w:szCs w:val="22"/>
      <w:u w:val="none"/>
      <w:lang w:val="en-US" w:eastAsia="ja-JP"/>
    </w:rPr>
  </w:style>
  <w:style w:type="paragraph" w:styleId="TOC2">
    <w:name w:val="toc 2"/>
    <w:basedOn w:val="Normal"/>
    <w:next w:val="Normal"/>
    <w:autoRedefine/>
    <w:uiPriority w:val="99"/>
    <w:semiHidden/>
    <w:rsid w:val="00F6379E"/>
    <w:pPr>
      <w:spacing w:before="120" w:after="100"/>
      <w:ind w:left="220" w:firstLine="567"/>
      <w:jc w:val="both"/>
    </w:pPr>
    <w:rPr>
      <w:rFonts w:ascii="Arial" w:hAnsi="Arial" w:cs="Arial"/>
      <w:sz w:val="20"/>
      <w:szCs w:val="20"/>
    </w:rPr>
  </w:style>
  <w:style w:type="paragraph" w:styleId="TOC3">
    <w:name w:val="toc 3"/>
    <w:basedOn w:val="Normal"/>
    <w:next w:val="Normal"/>
    <w:autoRedefine/>
    <w:uiPriority w:val="99"/>
    <w:semiHidden/>
    <w:rsid w:val="00F6379E"/>
    <w:pPr>
      <w:spacing w:before="120" w:after="100"/>
      <w:ind w:left="440" w:firstLine="567"/>
      <w:jc w:val="both"/>
    </w:pPr>
    <w:rPr>
      <w:rFonts w:ascii="Arial" w:hAnsi="Arial" w:cs="Arial"/>
      <w:sz w:val="20"/>
      <w:szCs w:val="20"/>
    </w:rPr>
  </w:style>
  <w:style w:type="character" w:customStyle="1" w:styleId="FontStyle13">
    <w:name w:val="Font Style13"/>
    <w:uiPriority w:val="99"/>
    <w:rsid w:val="00F6379E"/>
    <w:rPr>
      <w:rFonts w:ascii="Times New Roman" w:hAnsi="Times New Roman" w:cs="Times New Roman"/>
      <w:sz w:val="24"/>
      <w:szCs w:val="24"/>
    </w:rPr>
  </w:style>
  <w:style w:type="table" w:customStyle="1" w:styleId="TableGrid1">
    <w:name w:val="Table Grid1"/>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F6379E"/>
    <w:rPr>
      <w:rFonts w:eastAsia="Times New Roman"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11">
    <w:name w:val="Светло оцветяване1"/>
    <w:uiPriority w:val="99"/>
    <w:rsid w:val="00F6379E"/>
    <w:rPr>
      <w:rFonts w:cs="Calibri"/>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character" w:styleId="IntenseEmphasis">
    <w:name w:val="Intense Emphasis"/>
    <w:basedOn w:val="DefaultParagraphFont"/>
    <w:uiPriority w:val="99"/>
    <w:qFormat/>
    <w:rsid w:val="00F6379E"/>
    <w:rPr>
      <w:rFonts w:ascii="Arial" w:hAnsi="Arial" w:cs="Arial"/>
      <w:i/>
      <w:iCs/>
      <w:sz w:val="16"/>
      <w:szCs w:val="16"/>
      <w:lang w:val="bg-BG" w:eastAsia="bg-BG"/>
    </w:rPr>
  </w:style>
  <w:style w:type="paragraph" w:customStyle="1" w:styleId="a1">
    <w:name w:val="ТАБЛИЦА"/>
    <w:basedOn w:val="Normal"/>
    <w:uiPriority w:val="99"/>
    <w:rsid w:val="00F6379E"/>
    <w:pPr>
      <w:spacing w:before="120"/>
      <w:jc w:val="both"/>
    </w:pPr>
    <w:rPr>
      <w:rFonts w:ascii="Arial" w:eastAsia="Calibri" w:hAnsi="Arial" w:cs="Arial"/>
      <w:sz w:val="20"/>
      <w:szCs w:val="20"/>
    </w:rPr>
  </w:style>
  <w:style w:type="paragraph" w:styleId="TOC1">
    <w:name w:val="toc 1"/>
    <w:basedOn w:val="Normal"/>
    <w:next w:val="Normal"/>
    <w:autoRedefine/>
    <w:uiPriority w:val="99"/>
    <w:semiHidden/>
    <w:rsid w:val="00F6379E"/>
    <w:pPr>
      <w:spacing w:before="120" w:after="100"/>
      <w:ind w:firstLine="567"/>
      <w:jc w:val="both"/>
    </w:pPr>
    <w:rPr>
      <w:rFonts w:ascii="Arial" w:hAnsi="Arial" w:cs="Arial"/>
      <w:sz w:val="20"/>
      <w:szCs w:val="20"/>
    </w:rPr>
  </w:style>
  <w:style w:type="paragraph" w:customStyle="1" w:styleId="FreeForm">
    <w:name w:val="Free Form"/>
    <w:uiPriority w:val="99"/>
    <w:rsid w:val="00F6379E"/>
    <w:rPr>
      <w:rFonts w:ascii="Times New Roman" w:hAnsi="Times New Roman"/>
      <w:color w:val="000000"/>
      <w:sz w:val="20"/>
      <w:szCs w:val="20"/>
    </w:rPr>
  </w:style>
  <w:style w:type="character" w:styleId="Strong">
    <w:name w:val="Strong"/>
    <w:basedOn w:val="DefaultParagraphFont"/>
    <w:uiPriority w:val="99"/>
    <w:qFormat/>
    <w:rsid w:val="00F6379E"/>
    <w:rPr>
      <w:b/>
      <w:bCs/>
      <w:color w:val="4F81BD"/>
    </w:rPr>
  </w:style>
  <w:style w:type="character" w:customStyle="1" w:styleId="Hyperlink1">
    <w:name w:val="Hyperlink1"/>
    <w:uiPriority w:val="99"/>
    <w:rsid w:val="00F6379E"/>
    <w:rPr>
      <w:color w:val="0000FF"/>
      <w:sz w:val="20"/>
      <w:szCs w:val="20"/>
      <w:u w:val="single"/>
    </w:rPr>
  </w:style>
  <w:style w:type="paragraph" w:customStyle="1" w:styleId="Header1">
    <w:name w:val="Header1"/>
    <w:uiPriority w:val="99"/>
    <w:rsid w:val="00F6379E"/>
    <w:pPr>
      <w:tabs>
        <w:tab w:val="center" w:pos="4536"/>
        <w:tab w:val="right" w:pos="9072"/>
      </w:tabs>
    </w:pPr>
    <w:rPr>
      <w:rFonts w:ascii="Times New Roman" w:hAnsi="Times New Roman"/>
      <w:color w:val="000000"/>
      <w:sz w:val="24"/>
      <w:szCs w:val="24"/>
    </w:rPr>
  </w:style>
  <w:style w:type="paragraph" w:customStyle="1" w:styleId="Footer1">
    <w:name w:val="Footer1"/>
    <w:uiPriority w:val="99"/>
    <w:rsid w:val="00F6379E"/>
    <w:pPr>
      <w:tabs>
        <w:tab w:val="center" w:pos="4536"/>
        <w:tab w:val="right" w:pos="9072"/>
      </w:tabs>
    </w:pPr>
    <w:rPr>
      <w:rFonts w:ascii="Times New Roman" w:hAnsi="Times New Roman"/>
      <w:color w:val="000000"/>
      <w:sz w:val="24"/>
      <w:szCs w:val="24"/>
    </w:rPr>
  </w:style>
  <w:style w:type="paragraph" w:customStyle="1" w:styleId="FootnoteTextA">
    <w:name w:val="Footnote Text A"/>
    <w:uiPriority w:val="99"/>
    <w:rsid w:val="00F6379E"/>
    <w:rPr>
      <w:rFonts w:ascii="Times New Roman" w:hAnsi="Times New Roman"/>
      <w:color w:val="000000"/>
      <w:sz w:val="20"/>
      <w:szCs w:val="20"/>
    </w:rPr>
  </w:style>
  <w:style w:type="character" w:customStyle="1" w:styleId="FootnoteTextChar1">
    <w:name w:val="Footnote Text Char1"/>
    <w:uiPriority w:val="99"/>
    <w:locked/>
    <w:rsid w:val="00F6379E"/>
    <w:rPr>
      <w:rFonts w:ascii="Times New Roman" w:hAnsi="Times New Roman" w:cs="Times New Roman"/>
      <w:sz w:val="20"/>
      <w:szCs w:val="20"/>
      <w:lang w:eastAsia="bg-BG"/>
    </w:rPr>
  </w:style>
  <w:style w:type="character" w:customStyle="1" w:styleId="itemdescriptiontext2">
    <w:name w:val="item_description_text2"/>
    <w:uiPriority w:val="99"/>
    <w:rsid w:val="00F6379E"/>
  </w:style>
  <w:style w:type="paragraph" w:customStyle="1" w:styleId="Style13">
    <w:name w:val="Style13"/>
    <w:basedOn w:val="Normal"/>
    <w:uiPriority w:val="99"/>
    <w:rsid w:val="00F6379E"/>
    <w:pPr>
      <w:widowControl w:val="0"/>
      <w:autoSpaceDE w:val="0"/>
      <w:autoSpaceDN w:val="0"/>
      <w:adjustRightInd w:val="0"/>
      <w:spacing w:before="120" w:line="275" w:lineRule="exact"/>
      <w:ind w:firstLine="567"/>
      <w:jc w:val="both"/>
    </w:pPr>
    <w:rPr>
      <w:lang w:val="en-US"/>
    </w:rPr>
  </w:style>
  <w:style w:type="character" w:customStyle="1" w:styleId="FontStyle20">
    <w:name w:val="Font Style20"/>
    <w:uiPriority w:val="99"/>
    <w:rsid w:val="00F6379E"/>
    <w:rPr>
      <w:rFonts w:ascii="Times New Roman" w:hAnsi="Times New Roman" w:cs="Times New Roman"/>
      <w:sz w:val="22"/>
      <w:szCs w:val="22"/>
    </w:rPr>
  </w:style>
  <w:style w:type="paragraph" w:customStyle="1" w:styleId="CharCharCharCharChar">
    <w:name w:val="Char Char Char Знак Char Char Знак"/>
    <w:basedOn w:val="Normal"/>
    <w:uiPriority w:val="99"/>
    <w:semiHidden/>
    <w:rsid w:val="00F6379E"/>
    <w:pPr>
      <w:tabs>
        <w:tab w:val="left" w:pos="709"/>
      </w:tabs>
      <w:spacing w:before="120"/>
      <w:ind w:firstLine="567"/>
      <w:jc w:val="both"/>
    </w:pPr>
    <w:rPr>
      <w:rFonts w:ascii="Futura Bk" w:hAnsi="Futura Bk" w:cs="Futura Bk"/>
      <w:lang w:val="pl-PL" w:eastAsia="pl-PL"/>
    </w:rPr>
  </w:style>
  <w:style w:type="paragraph" w:styleId="TOC4">
    <w:name w:val="toc 4"/>
    <w:basedOn w:val="Normal"/>
    <w:next w:val="Normal"/>
    <w:autoRedefine/>
    <w:uiPriority w:val="99"/>
    <w:semiHidden/>
    <w:rsid w:val="00F6379E"/>
    <w:pPr>
      <w:spacing w:before="120" w:after="100"/>
      <w:ind w:left="660" w:firstLine="567"/>
      <w:jc w:val="both"/>
    </w:pPr>
    <w:rPr>
      <w:rFonts w:ascii="Arial" w:hAnsi="Arial" w:cs="Arial"/>
      <w:sz w:val="20"/>
      <w:szCs w:val="20"/>
      <w:lang w:eastAsia="bg-BG"/>
    </w:rPr>
  </w:style>
  <w:style w:type="paragraph" w:styleId="TOC5">
    <w:name w:val="toc 5"/>
    <w:basedOn w:val="Normal"/>
    <w:next w:val="Normal"/>
    <w:autoRedefine/>
    <w:uiPriority w:val="99"/>
    <w:semiHidden/>
    <w:rsid w:val="00F6379E"/>
    <w:pPr>
      <w:spacing w:before="120" w:after="100"/>
      <w:ind w:left="880" w:firstLine="567"/>
      <w:jc w:val="both"/>
    </w:pPr>
    <w:rPr>
      <w:rFonts w:ascii="Arial" w:hAnsi="Arial" w:cs="Arial"/>
      <w:sz w:val="22"/>
      <w:szCs w:val="22"/>
      <w:lang w:eastAsia="bg-BG"/>
    </w:rPr>
  </w:style>
  <w:style w:type="paragraph" w:styleId="TOC6">
    <w:name w:val="toc 6"/>
    <w:basedOn w:val="Normal"/>
    <w:next w:val="Normal"/>
    <w:autoRedefine/>
    <w:uiPriority w:val="99"/>
    <w:semiHidden/>
    <w:rsid w:val="00F6379E"/>
    <w:pPr>
      <w:spacing w:before="120" w:after="100"/>
      <w:ind w:left="1100" w:firstLine="567"/>
      <w:jc w:val="both"/>
    </w:pPr>
    <w:rPr>
      <w:rFonts w:ascii="Arial" w:hAnsi="Arial" w:cs="Arial"/>
      <w:sz w:val="22"/>
      <w:szCs w:val="22"/>
      <w:lang w:eastAsia="bg-BG"/>
    </w:rPr>
  </w:style>
  <w:style w:type="paragraph" w:styleId="TOC7">
    <w:name w:val="toc 7"/>
    <w:basedOn w:val="Normal"/>
    <w:next w:val="Normal"/>
    <w:autoRedefine/>
    <w:uiPriority w:val="99"/>
    <w:semiHidden/>
    <w:rsid w:val="00F6379E"/>
    <w:pPr>
      <w:spacing w:before="120" w:after="100"/>
      <w:ind w:left="1320" w:firstLine="567"/>
      <w:jc w:val="both"/>
    </w:pPr>
    <w:rPr>
      <w:rFonts w:ascii="Arial" w:hAnsi="Arial" w:cs="Arial"/>
      <w:sz w:val="22"/>
      <w:szCs w:val="22"/>
      <w:lang w:eastAsia="bg-BG"/>
    </w:rPr>
  </w:style>
  <w:style w:type="paragraph" w:styleId="TOC8">
    <w:name w:val="toc 8"/>
    <w:basedOn w:val="Normal"/>
    <w:next w:val="Normal"/>
    <w:autoRedefine/>
    <w:uiPriority w:val="99"/>
    <w:semiHidden/>
    <w:rsid w:val="00F6379E"/>
    <w:pPr>
      <w:spacing w:before="120" w:after="100"/>
      <w:ind w:left="1540" w:firstLine="567"/>
      <w:jc w:val="both"/>
    </w:pPr>
    <w:rPr>
      <w:rFonts w:ascii="Arial" w:hAnsi="Arial" w:cs="Arial"/>
      <w:sz w:val="22"/>
      <w:szCs w:val="22"/>
      <w:lang w:eastAsia="bg-BG"/>
    </w:rPr>
  </w:style>
  <w:style w:type="paragraph" w:styleId="TOC9">
    <w:name w:val="toc 9"/>
    <w:basedOn w:val="Normal"/>
    <w:next w:val="Normal"/>
    <w:autoRedefine/>
    <w:uiPriority w:val="99"/>
    <w:semiHidden/>
    <w:rsid w:val="00F6379E"/>
    <w:pPr>
      <w:spacing w:before="120" w:after="100"/>
      <w:ind w:left="1760" w:firstLine="567"/>
      <w:jc w:val="both"/>
    </w:pPr>
    <w:rPr>
      <w:rFonts w:ascii="Arial" w:hAnsi="Arial" w:cs="Arial"/>
      <w:sz w:val="22"/>
      <w:szCs w:val="22"/>
      <w:lang w:eastAsia="bg-BG"/>
    </w:rPr>
  </w:style>
  <w:style w:type="paragraph" w:styleId="Caption">
    <w:name w:val="caption"/>
    <w:aliases w:val="ФИГУРА"/>
    <w:basedOn w:val="Normal"/>
    <w:next w:val="Normal"/>
    <w:uiPriority w:val="99"/>
    <w:qFormat/>
    <w:rsid w:val="00F6379E"/>
    <w:pPr>
      <w:keepNext/>
      <w:spacing w:before="120"/>
      <w:ind w:firstLine="567"/>
      <w:jc w:val="both"/>
    </w:pPr>
    <w:rPr>
      <w:rFonts w:ascii="Arial" w:eastAsia="Calibri" w:hAnsi="Arial" w:cs="Arial"/>
      <w:i/>
      <w:iCs/>
      <w:sz w:val="20"/>
      <w:szCs w:val="20"/>
    </w:rPr>
  </w:style>
  <w:style w:type="paragraph" w:styleId="Subtitle">
    <w:name w:val="Subtitle"/>
    <w:aliases w:val="Subtitle Char3,Char1 Char Char11,Subtitle Char1 Char11,Subtitle Char Char Char11,Char1 Char Char Char11,Subtitle Char Char1,Char1 Char Char Char1,Char1 Char Char1,Char1 Char1"/>
    <w:basedOn w:val="Normal"/>
    <w:next w:val="Normal"/>
    <w:link w:val="SubtitleChar"/>
    <w:uiPriority w:val="99"/>
    <w:qFormat/>
    <w:rsid w:val="00F6379E"/>
    <w:pPr>
      <w:tabs>
        <w:tab w:val="center" w:pos="4536"/>
        <w:tab w:val="right" w:pos="9072"/>
      </w:tabs>
      <w:suppressAutoHyphens/>
      <w:spacing w:before="120"/>
      <w:ind w:firstLine="567"/>
    </w:pPr>
    <w:rPr>
      <w:rFonts w:ascii="Arial" w:eastAsia="Calibri" w:hAnsi="Arial" w:cs="Arial"/>
      <w:b/>
      <w:bCs/>
      <w:color w:val="002060"/>
      <w:sz w:val="14"/>
      <w:szCs w:val="14"/>
      <w:lang w:eastAsia="ar-SA"/>
    </w:rPr>
  </w:style>
  <w:style w:type="character" w:customStyle="1" w:styleId="SubtitleChar">
    <w:name w:val="Subtitle Char"/>
    <w:aliases w:val="Subtitle Char3 Char,Char1 Char Char11 Char,Subtitle Char1 Char11 Char,Subtitle Char Char Char11 Char,Char1 Char Char Char11 Char,Subtitle Char Char1 Char,Char1 Char Char Char1 Char,Char1 Char Char1 Char,Char1 Char1 Char"/>
    <w:basedOn w:val="DefaultParagraphFont"/>
    <w:link w:val="Subtitle"/>
    <w:uiPriority w:val="99"/>
    <w:locked/>
    <w:rsid w:val="00F6379E"/>
    <w:rPr>
      <w:rFonts w:ascii="Arial" w:hAnsi="Arial" w:cs="Arial"/>
      <w:b/>
      <w:bCs/>
      <w:color w:val="002060"/>
      <w:sz w:val="14"/>
      <w:szCs w:val="14"/>
      <w:lang w:eastAsia="ar-SA" w:bidi="ar-SA"/>
    </w:rPr>
  </w:style>
  <w:style w:type="character" w:styleId="SubtleEmphasis">
    <w:name w:val="Subtle Emphasis"/>
    <w:basedOn w:val="DefaultParagraphFont"/>
    <w:uiPriority w:val="99"/>
    <w:qFormat/>
    <w:rsid w:val="00F6379E"/>
  </w:style>
  <w:style w:type="table" w:customStyle="1" w:styleId="LightList-Accent12">
    <w:name w:val="Light List - Accent 12"/>
    <w:uiPriority w:val="99"/>
    <w:rsid w:val="00F6379E"/>
    <w:rPr>
      <w:rFonts w:ascii="Arial" w:hAnsi="Arial" w:cs="Arial"/>
      <w:sz w:val="20"/>
      <w:szCs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paragraph" w:styleId="TableofFigures">
    <w:name w:val="table of figures"/>
    <w:basedOn w:val="Normal"/>
    <w:next w:val="Normal"/>
    <w:uiPriority w:val="99"/>
    <w:semiHidden/>
    <w:rsid w:val="00F6379E"/>
    <w:pPr>
      <w:spacing w:before="120"/>
      <w:ind w:firstLine="567"/>
      <w:jc w:val="both"/>
    </w:pPr>
    <w:rPr>
      <w:rFonts w:ascii="Arial" w:eastAsia="Calibri" w:hAnsi="Arial" w:cs="Arial"/>
      <w:sz w:val="20"/>
      <w:szCs w:val="20"/>
    </w:rPr>
  </w:style>
  <w:style w:type="table" w:customStyle="1" w:styleId="12">
    <w:name w:val="Светъл списък1"/>
    <w:uiPriority w:val="99"/>
    <w:rsid w:val="00F6379E"/>
    <w:rPr>
      <w:rFonts w:cs="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LightList-Accent2">
    <w:name w:val="Light List Accent 2"/>
    <w:basedOn w:val="TableNormal"/>
    <w:uiPriority w:val="99"/>
    <w:rsid w:val="00F6379E"/>
    <w:rPr>
      <w:rFonts w:cs="Calibri"/>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F6379E"/>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uiPriority w:val="99"/>
    <w:semiHidden/>
    <w:rsid w:val="00F6379E"/>
    <w:pPr>
      <w:spacing w:before="120"/>
      <w:ind w:firstLine="567"/>
      <w:jc w:val="both"/>
    </w:pPr>
    <w:rPr>
      <w:rFonts w:ascii="Arial" w:eastAsia="Calibri" w:hAnsi="Arial" w:cs="Arial"/>
      <w:sz w:val="20"/>
      <w:szCs w:val="20"/>
    </w:rPr>
  </w:style>
  <w:style w:type="character" w:customStyle="1" w:styleId="EndnoteTextChar">
    <w:name w:val="Endnote Text Char"/>
    <w:basedOn w:val="DefaultParagraphFont"/>
    <w:link w:val="EndnoteText"/>
    <w:uiPriority w:val="99"/>
    <w:semiHidden/>
    <w:locked/>
    <w:rsid w:val="00F6379E"/>
    <w:rPr>
      <w:rFonts w:ascii="Arial" w:hAnsi="Arial" w:cs="Arial"/>
      <w:sz w:val="20"/>
      <w:szCs w:val="20"/>
    </w:rPr>
  </w:style>
  <w:style w:type="character" w:styleId="EndnoteReference">
    <w:name w:val="endnote reference"/>
    <w:basedOn w:val="DefaultParagraphFont"/>
    <w:uiPriority w:val="99"/>
    <w:semiHidden/>
    <w:rsid w:val="00F6379E"/>
    <w:rPr>
      <w:vertAlign w:val="superscript"/>
    </w:rPr>
  </w:style>
  <w:style w:type="paragraph" w:customStyle="1" w:styleId="Char">
    <w:name w:val="Char"/>
    <w:basedOn w:val="Normal"/>
    <w:uiPriority w:val="99"/>
    <w:rsid w:val="00F6379E"/>
    <w:pPr>
      <w:tabs>
        <w:tab w:val="left" w:pos="709"/>
      </w:tabs>
      <w:spacing w:before="120"/>
      <w:ind w:firstLine="567"/>
    </w:pPr>
    <w:rPr>
      <w:rFonts w:ascii="Tahoma" w:hAnsi="Tahoma" w:cs="Tahoma"/>
      <w:lang w:val="pl-PL" w:eastAsia="pl-PL"/>
    </w:rPr>
  </w:style>
  <w:style w:type="paragraph" w:customStyle="1" w:styleId="Body">
    <w:name w:val="Body"/>
    <w:link w:val="BodyChar"/>
    <w:uiPriority w:val="99"/>
    <w:rsid w:val="00F6379E"/>
    <w:pPr>
      <w:spacing w:after="200" w:line="276" w:lineRule="auto"/>
    </w:pPr>
    <w:rPr>
      <w:rFonts w:ascii="Arial Unicode MS" w:eastAsia="Arial Unicode MS" w:hAnsi="Times New Roman" w:cs="Arial Unicode MS"/>
      <w:color w:val="000000"/>
      <w:sz w:val="24"/>
      <w:szCs w:val="24"/>
      <w:u w:color="000000"/>
      <w:lang w:val="ru-RU"/>
    </w:rPr>
  </w:style>
  <w:style w:type="character" w:styleId="BookTitle">
    <w:name w:val="Book Title"/>
    <w:aliases w:val="ЗАГЛАВИЕ ДОКУМЕНТ"/>
    <w:basedOn w:val="DefaultParagraphFont"/>
    <w:uiPriority w:val="99"/>
    <w:qFormat/>
    <w:rsid w:val="00F6379E"/>
    <w:rPr>
      <w:rFonts w:ascii="Arial" w:hAnsi="Arial" w:cs="Arial"/>
      <w:b/>
      <w:bCs/>
      <w:color w:val="auto"/>
      <w:sz w:val="22"/>
      <w:szCs w:val="22"/>
    </w:rPr>
  </w:style>
  <w:style w:type="paragraph" w:customStyle="1" w:styleId="CharCharCharCharChar1">
    <w:name w:val="Char Char Char Знак Char Char Знак1"/>
    <w:basedOn w:val="Normal"/>
    <w:uiPriority w:val="99"/>
    <w:semiHidden/>
    <w:rsid w:val="00F6379E"/>
    <w:pPr>
      <w:tabs>
        <w:tab w:val="left" w:pos="709"/>
      </w:tabs>
      <w:spacing w:before="120"/>
    </w:pPr>
    <w:rPr>
      <w:rFonts w:ascii="Futura Bk" w:hAnsi="Futura Bk" w:cs="Futura Bk"/>
      <w:lang w:val="pl-PL" w:eastAsia="pl-PL"/>
    </w:rPr>
  </w:style>
  <w:style w:type="paragraph" w:customStyle="1" w:styleId="Char1">
    <w:name w:val="Char1"/>
    <w:basedOn w:val="Normal"/>
    <w:uiPriority w:val="99"/>
    <w:rsid w:val="00F6379E"/>
    <w:pPr>
      <w:tabs>
        <w:tab w:val="left" w:pos="709"/>
      </w:tabs>
      <w:spacing w:before="120"/>
    </w:pPr>
    <w:rPr>
      <w:rFonts w:ascii="Tahoma" w:hAnsi="Tahoma" w:cs="Tahoma"/>
      <w:lang w:val="pl-PL" w:eastAsia="pl-PL"/>
    </w:rPr>
  </w:style>
  <w:style w:type="paragraph" w:customStyle="1" w:styleId="PreformattedText">
    <w:name w:val="Preformatted Text"/>
    <w:basedOn w:val="Normal"/>
    <w:uiPriority w:val="99"/>
    <w:rsid w:val="00F6379E"/>
    <w:pPr>
      <w:widowControl w:val="0"/>
      <w:autoSpaceDN w:val="0"/>
      <w:adjustRightInd w:val="0"/>
      <w:spacing w:before="120"/>
    </w:pPr>
    <w:rPr>
      <w:rFonts w:ascii="Courier New" w:hAnsi="Courier New" w:cs="Courier New"/>
      <w:sz w:val="20"/>
      <w:szCs w:val="20"/>
    </w:rPr>
  </w:style>
  <w:style w:type="character" w:styleId="IntenseReference">
    <w:name w:val="Intense Reference"/>
    <w:basedOn w:val="DefaultParagraphFont"/>
    <w:uiPriority w:val="99"/>
    <w:qFormat/>
    <w:rsid w:val="00F6379E"/>
    <w:rPr>
      <w:b/>
      <w:bCs/>
      <w:smallCaps/>
      <w:color w:val="C0504D"/>
      <w:spacing w:val="5"/>
      <w:u w:val="single"/>
    </w:rPr>
  </w:style>
  <w:style w:type="paragraph" w:customStyle="1" w:styleId="a2">
    <w:name w:val="СЪДЪРЖАНИЕ"/>
    <w:basedOn w:val="TableofFigures"/>
    <w:uiPriority w:val="99"/>
    <w:rsid w:val="00F6379E"/>
    <w:pPr>
      <w:tabs>
        <w:tab w:val="right" w:leader="dot" w:pos="9911"/>
      </w:tabs>
      <w:ind w:firstLine="0"/>
    </w:pPr>
  </w:style>
  <w:style w:type="paragraph" w:customStyle="1" w:styleId="Normalbold">
    <w:name w:val="Normal bold"/>
    <w:basedOn w:val="Normal"/>
    <w:uiPriority w:val="99"/>
    <w:rsid w:val="00F6379E"/>
    <w:pPr>
      <w:spacing w:before="120"/>
      <w:ind w:firstLine="567"/>
      <w:jc w:val="both"/>
    </w:pPr>
    <w:rPr>
      <w:rFonts w:ascii="Arial" w:eastAsia="Calibri" w:hAnsi="Arial" w:cs="Arial"/>
      <w:b/>
      <w:bCs/>
      <w:sz w:val="22"/>
      <w:szCs w:val="22"/>
    </w:rPr>
  </w:style>
  <w:style w:type="paragraph" w:customStyle="1" w:styleId="6">
    <w:name w:val="ЗАГЛАВИЕ 6"/>
    <w:basedOn w:val="Normal"/>
    <w:link w:val="6Char"/>
    <w:uiPriority w:val="99"/>
    <w:rsid w:val="00F6379E"/>
    <w:pPr>
      <w:spacing w:before="120"/>
      <w:ind w:left="142" w:firstLine="709"/>
      <w:jc w:val="both"/>
    </w:pPr>
    <w:rPr>
      <w:rFonts w:ascii="Arial Bold" w:eastAsia="Calibri" w:hAnsi="Arial Bold" w:cs="Arial Bold"/>
      <w:b/>
      <w:bCs/>
      <w:color w:val="4F81BD"/>
      <w:sz w:val="20"/>
      <w:szCs w:val="20"/>
      <w:lang w:eastAsia="bg-BG"/>
    </w:rPr>
  </w:style>
  <w:style w:type="character" w:customStyle="1" w:styleId="6Char">
    <w:name w:val="ЗАГЛАВИЕ 6 Char"/>
    <w:link w:val="6"/>
    <w:uiPriority w:val="99"/>
    <w:locked/>
    <w:rsid w:val="00F6379E"/>
    <w:rPr>
      <w:rFonts w:ascii="Arial Bold" w:hAnsi="Arial Bold" w:cs="Arial Bold"/>
      <w:b/>
      <w:bCs/>
      <w:color w:val="4F81BD"/>
    </w:rPr>
  </w:style>
  <w:style w:type="character" w:styleId="PageNumber">
    <w:name w:val="page number"/>
    <w:basedOn w:val="DefaultParagraphFont"/>
    <w:uiPriority w:val="99"/>
    <w:rsid w:val="00F6379E"/>
    <w:rPr>
      <w:rFonts w:ascii="Arial" w:hAnsi="Arial" w:cs="Arial"/>
      <w:sz w:val="20"/>
      <w:szCs w:val="20"/>
    </w:rPr>
  </w:style>
  <w:style w:type="character" w:customStyle="1" w:styleId="FontStyle30">
    <w:name w:val="Font Style30"/>
    <w:uiPriority w:val="99"/>
    <w:rsid w:val="00F6379E"/>
    <w:rPr>
      <w:rFonts w:ascii="Arial" w:hAnsi="Arial" w:cs="Arial"/>
      <w:sz w:val="18"/>
      <w:szCs w:val="18"/>
    </w:rPr>
  </w:style>
  <w:style w:type="paragraph" w:customStyle="1" w:styleId="1">
    <w:name w:val="1.НЕСЕБЪР"/>
    <w:basedOn w:val="Normal"/>
    <w:uiPriority w:val="99"/>
    <w:rsid w:val="00F6379E"/>
    <w:pPr>
      <w:numPr>
        <w:numId w:val="16"/>
      </w:numPr>
      <w:spacing w:before="120" w:after="120"/>
      <w:ind w:left="1418" w:hanging="567"/>
      <w:jc w:val="both"/>
    </w:pPr>
    <w:rPr>
      <w:rFonts w:ascii="Arial" w:hAnsi="Arial" w:cs="Arial"/>
      <w:b/>
      <w:bCs/>
      <w:sz w:val="28"/>
      <w:szCs w:val="28"/>
      <w:lang w:eastAsia="bg-BG"/>
    </w:rPr>
  </w:style>
  <w:style w:type="paragraph" w:customStyle="1" w:styleId="2">
    <w:name w:val="2.НЕСЕБЪР"/>
    <w:basedOn w:val="1"/>
    <w:uiPriority w:val="99"/>
    <w:rsid w:val="00F6379E"/>
    <w:pPr>
      <w:numPr>
        <w:ilvl w:val="1"/>
      </w:numPr>
      <w:ind w:left="1571"/>
    </w:pPr>
    <w:rPr>
      <w:rFonts w:ascii="Arial Narrow" w:hAnsi="Arial Narrow" w:cs="Arial Narrow"/>
      <w:sz w:val="24"/>
      <w:szCs w:val="24"/>
    </w:rPr>
  </w:style>
  <w:style w:type="paragraph" w:customStyle="1" w:styleId="3">
    <w:name w:val="3.НЕСЕБЪР"/>
    <w:basedOn w:val="1"/>
    <w:link w:val="3Char"/>
    <w:uiPriority w:val="99"/>
    <w:rsid w:val="00F6379E"/>
    <w:pPr>
      <w:numPr>
        <w:ilvl w:val="2"/>
      </w:numPr>
      <w:ind w:left="1571"/>
    </w:pPr>
    <w:rPr>
      <w:rFonts w:ascii="Arial Narrow" w:eastAsia="Calibri" w:hAnsi="Arial Narrow" w:cs="Arial Narrow"/>
      <w:i/>
      <w:iCs/>
      <w:sz w:val="20"/>
      <w:szCs w:val="20"/>
    </w:rPr>
  </w:style>
  <w:style w:type="character" w:customStyle="1" w:styleId="3Char">
    <w:name w:val="3.НЕСЕБЪР Char"/>
    <w:link w:val="3"/>
    <w:uiPriority w:val="99"/>
    <w:locked/>
    <w:rsid w:val="00F6379E"/>
    <w:rPr>
      <w:rFonts w:ascii="Arial Narrow" w:hAnsi="Arial Narrow" w:cs="Arial Narrow"/>
      <w:b/>
      <w:bCs/>
      <w:i/>
      <w:iCs/>
      <w:lang w:val="bg-BG" w:eastAsia="bg-BG"/>
    </w:rPr>
  </w:style>
  <w:style w:type="paragraph" w:customStyle="1" w:styleId="BULLET">
    <w:name w:val="BULLET"/>
    <w:basedOn w:val="TOC1"/>
    <w:link w:val="BULLETChar"/>
    <w:uiPriority w:val="99"/>
    <w:rsid w:val="00F6379E"/>
    <w:pPr>
      <w:numPr>
        <w:numId w:val="17"/>
      </w:numPr>
      <w:overflowPunct w:val="0"/>
      <w:autoSpaceDE w:val="0"/>
      <w:autoSpaceDN w:val="0"/>
      <w:adjustRightInd w:val="0"/>
      <w:spacing w:before="0" w:after="120"/>
      <w:textAlignment w:val="baseline"/>
    </w:pPr>
    <w:rPr>
      <w:rFonts w:eastAsia="Calibri"/>
      <w:lang w:eastAsia="bg-BG"/>
    </w:rPr>
  </w:style>
  <w:style w:type="character" w:customStyle="1" w:styleId="BULLETChar">
    <w:name w:val="BULLET Char"/>
    <w:link w:val="BULLET"/>
    <w:uiPriority w:val="99"/>
    <w:locked/>
    <w:rsid w:val="00F6379E"/>
    <w:rPr>
      <w:rFonts w:ascii="Arial" w:hAnsi="Arial" w:cs="Arial"/>
      <w:lang w:val="bg-BG" w:eastAsia="bg-BG"/>
    </w:rPr>
  </w:style>
  <w:style w:type="character" w:customStyle="1" w:styleId="a3">
    <w:name w:val="Основен текст_"/>
    <w:link w:val="13"/>
    <w:uiPriority w:val="99"/>
    <w:locked/>
    <w:rsid w:val="00F6379E"/>
    <w:rPr>
      <w:rFonts w:ascii="Arial" w:hAnsi="Arial" w:cs="Arial"/>
      <w:sz w:val="19"/>
      <w:szCs w:val="19"/>
      <w:shd w:val="clear" w:color="auto" w:fill="FFFFFF"/>
    </w:rPr>
  </w:style>
  <w:style w:type="paragraph" w:customStyle="1" w:styleId="13">
    <w:name w:val="Основен текст1"/>
    <w:basedOn w:val="Normal"/>
    <w:link w:val="a3"/>
    <w:uiPriority w:val="99"/>
    <w:rsid w:val="00F6379E"/>
    <w:pPr>
      <w:shd w:val="clear" w:color="auto" w:fill="FFFFFF"/>
      <w:spacing w:before="240" w:after="240" w:line="341" w:lineRule="exact"/>
      <w:ind w:hanging="580"/>
      <w:jc w:val="both"/>
    </w:pPr>
    <w:rPr>
      <w:rFonts w:ascii="Arial" w:eastAsia="Calibri" w:hAnsi="Arial" w:cs="Arial"/>
      <w:sz w:val="19"/>
      <w:szCs w:val="19"/>
      <w:lang w:eastAsia="bg-BG"/>
    </w:rPr>
  </w:style>
  <w:style w:type="paragraph" w:customStyle="1" w:styleId="23">
    <w:name w:val="Основен текст2"/>
    <w:basedOn w:val="Normal"/>
    <w:uiPriority w:val="99"/>
    <w:rsid w:val="00F6379E"/>
    <w:pPr>
      <w:shd w:val="clear" w:color="auto" w:fill="FFFFFF"/>
      <w:spacing w:after="300" w:line="384" w:lineRule="exact"/>
      <w:ind w:hanging="820"/>
      <w:jc w:val="both"/>
    </w:pPr>
    <w:rPr>
      <w:rFonts w:ascii="Arial" w:eastAsia="Calibri" w:hAnsi="Arial" w:cs="Arial"/>
      <w:sz w:val="21"/>
      <w:szCs w:val="21"/>
      <w:lang w:eastAsia="bg-BG"/>
    </w:rPr>
  </w:style>
  <w:style w:type="paragraph" w:customStyle="1" w:styleId="BoldTitle">
    <w:name w:val="Bold Title"/>
    <w:basedOn w:val="Normal"/>
    <w:uiPriority w:val="99"/>
    <w:rsid w:val="00F6379E"/>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table" w:customStyle="1" w:styleId="TableGrid2">
    <w:name w:val="Table Grid2"/>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uiPriority w:val="99"/>
    <w:rsid w:val="00F6379E"/>
    <w:rPr>
      <w:rFonts w:eastAsia="Times New Roman"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uiPriority w:val="99"/>
    <w:rsid w:val="00F6379E"/>
    <w:rPr>
      <w:rFonts w:cs="Calibri"/>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Accent121">
    <w:name w:val="Light List - Accent 121"/>
    <w:uiPriority w:val="99"/>
    <w:rsid w:val="00F6379E"/>
    <w:rPr>
      <w:rFonts w:ascii="Arial" w:hAnsi="Arial" w:cs="Arial"/>
      <w:sz w:val="20"/>
      <w:szCs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table" w:customStyle="1" w:styleId="LightList1">
    <w:name w:val="Light List1"/>
    <w:uiPriority w:val="99"/>
    <w:rsid w:val="00F6379E"/>
    <w:rPr>
      <w:rFonts w:cs="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21">
    <w:name w:val="Light List - Accent 21"/>
    <w:uiPriority w:val="99"/>
    <w:rsid w:val="00F6379E"/>
    <w:rPr>
      <w:rFonts w:cs="Calibri"/>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Style11">
    <w:name w:val="Style11"/>
    <w:basedOn w:val="LightList-Accent12"/>
    <w:uiPriority w:val="99"/>
    <w:rsid w:val="00F6379E"/>
    <w:rPr>
      <w:lang w:eastAsia="en-US"/>
    </w:rPr>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6">
    <w:name w:val="Table Grid6"/>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uiPriority w:val="99"/>
    <w:rsid w:val="00F6379E"/>
    <w:pPr>
      <w:tabs>
        <w:tab w:val="left" w:pos="709"/>
      </w:tabs>
    </w:pPr>
    <w:rPr>
      <w:rFonts w:ascii="Tahoma" w:hAnsi="Tahoma" w:cs="Tahoma"/>
      <w:lang w:val="pl-PL" w:eastAsia="pl-PL"/>
    </w:rPr>
  </w:style>
  <w:style w:type="character" w:customStyle="1" w:styleId="Heading2Char1">
    <w:name w:val="Heading 2 Char1"/>
    <w:uiPriority w:val="99"/>
    <w:locked/>
    <w:rsid w:val="00F6379E"/>
    <w:rPr>
      <w:rFonts w:ascii="Arial" w:hAnsi="Arial" w:cs="Arial"/>
      <w:b/>
      <w:bCs/>
      <w:i/>
      <w:iCs/>
      <w:sz w:val="24"/>
      <w:szCs w:val="24"/>
      <w:lang w:val="en-GB" w:eastAsia="en-US"/>
    </w:rPr>
  </w:style>
  <w:style w:type="paragraph" w:customStyle="1" w:styleId="CharCharCharCharCharCharCharCharCharCharCharCharCharCharChar">
    <w:name w:val="Char Char Char Char Char Char Char Char Char Char Char Char Char Char Char"/>
    <w:basedOn w:val="Normal"/>
    <w:uiPriority w:val="99"/>
    <w:rsid w:val="00F6379E"/>
    <w:pPr>
      <w:tabs>
        <w:tab w:val="left" w:pos="709"/>
      </w:tabs>
    </w:pPr>
    <w:rPr>
      <w:rFonts w:ascii="Tahoma" w:hAnsi="Tahoma" w:cs="Tahoma"/>
      <w:lang w:val="pl-PL" w:eastAsia="pl-PL"/>
    </w:rPr>
  </w:style>
  <w:style w:type="table" w:customStyle="1" w:styleId="TableGrid7">
    <w:name w:val="Table Grid7"/>
    <w:uiPriority w:val="99"/>
    <w:rsid w:val="00F6379E"/>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uiPriority w:val="99"/>
    <w:rsid w:val="00F6379E"/>
    <w:pPr>
      <w:spacing w:after="160" w:line="240" w:lineRule="exact"/>
    </w:pPr>
    <w:rPr>
      <w:rFonts w:ascii="Tahoma" w:hAnsi="Tahoma" w:cs="Tahoma"/>
      <w:sz w:val="20"/>
      <w:szCs w:val="20"/>
      <w:lang w:val="en-US"/>
    </w:rPr>
  </w:style>
  <w:style w:type="paragraph" w:customStyle="1" w:styleId="CharCharCharCharCharCharCharCharCharCharCharChar">
    <w:name w:val="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Application1">
    <w:name w:val="Application1"/>
    <w:basedOn w:val="Heading1"/>
    <w:next w:val="Application2"/>
    <w:uiPriority w:val="99"/>
    <w:rsid w:val="00F6379E"/>
    <w:pPr>
      <w:pageBreakBefore/>
      <w:widowControl w:val="0"/>
      <w:tabs>
        <w:tab w:val="num" w:pos="720"/>
      </w:tabs>
      <w:spacing w:after="480"/>
      <w:ind w:left="360" w:hanging="360"/>
      <w:jc w:val="left"/>
    </w:pPr>
    <w:rPr>
      <w:rFonts w:ascii="Arial" w:hAnsi="Arial" w:cs="Arial"/>
      <w:caps/>
      <w:kern w:val="28"/>
      <w:sz w:val="28"/>
      <w:szCs w:val="28"/>
      <w:u w:val="none"/>
    </w:rPr>
  </w:style>
  <w:style w:type="paragraph" w:customStyle="1" w:styleId="Application2">
    <w:name w:val="Application2"/>
    <w:basedOn w:val="Normal"/>
    <w:autoRedefine/>
    <w:uiPriority w:val="99"/>
    <w:rsid w:val="00F6379E"/>
    <w:pPr>
      <w:widowControl w:val="0"/>
      <w:suppressAutoHyphens/>
      <w:spacing w:before="120" w:after="120"/>
    </w:pPr>
    <w:rPr>
      <w:rFonts w:ascii="Arial" w:hAnsi="Arial" w:cs="Arial"/>
      <w:spacing w:val="-2"/>
      <w:sz w:val="22"/>
      <w:szCs w:val="22"/>
      <w:lang w:eastAsia="bg-BG"/>
    </w:rPr>
  </w:style>
  <w:style w:type="paragraph" w:customStyle="1" w:styleId="Application3">
    <w:name w:val="Application3"/>
    <w:basedOn w:val="Normal"/>
    <w:autoRedefine/>
    <w:uiPriority w:val="99"/>
    <w:rsid w:val="00F6379E"/>
    <w:pPr>
      <w:tabs>
        <w:tab w:val="left" w:pos="426"/>
      </w:tabs>
      <w:spacing w:before="100" w:beforeAutospacing="1" w:line="276" w:lineRule="auto"/>
      <w:ind w:left="360"/>
      <w:jc w:val="both"/>
    </w:pPr>
    <w:rPr>
      <w:rFonts w:ascii="Cambria" w:hAnsi="Cambria" w:cs="Cambria"/>
      <w:b/>
      <w:bCs/>
      <w:i/>
      <w:iCs/>
      <w:spacing w:val="-2"/>
      <w:lang w:eastAsia="bg-BG"/>
    </w:rPr>
  </w:style>
  <w:style w:type="paragraph" w:customStyle="1" w:styleId="Text1">
    <w:name w:val="Text 1"/>
    <w:uiPriority w:val="99"/>
    <w:rsid w:val="00F6379E"/>
    <w:pPr>
      <w:widowControl w:val="0"/>
      <w:tabs>
        <w:tab w:val="left" w:pos="-720"/>
      </w:tabs>
      <w:suppressAutoHyphens/>
      <w:jc w:val="both"/>
    </w:pPr>
    <w:rPr>
      <w:rFonts w:ascii="Courier New" w:eastAsia="Times New Roman" w:hAnsi="Courier New" w:cs="Courier New"/>
      <w:spacing w:val="-3"/>
      <w:sz w:val="24"/>
      <w:szCs w:val="24"/>
      <w:lang w:val="en-GB" w:eastAsia="en-US"/>
    </w:rPr>
  </w:style>
  <w:style w:type="character" w:styleId="LineNumber">
    <w:name w:val="line number"/>
    <w:basedOn w:val="DefaultParagraphFont"/>
    <w:uiPriority w:val="99"/>
    <w:rsid w:val="00F6379E"/>
  </w:style>
  <w:style w:type="paragraph" w:customStyle="1" w:styleId="SubTitle1">
    <w:name w:val="SubTitle 1"/>
    <w:basedOn w:val="Normal"/>
    <w:next w:val="Normal"/>
    <w:uiPriority w:val="99"/>
    <w:rsid w:val="00F6379E"/>
    <w:pPr>
      <w:spacing w:after="240"/>
      <w:jc w:val="center"/>
    </w:pPr>
    <w:rPr>
      <w:b/>
      <w:bCs/>
      <w:sz w:val="40"/>
      <w:szCs w:val="40"/>
      <w:lang w:eastAsia="bg-BG"/>
    </w:rPr>
  </w:style>
  <w:style w:type="paragraph" w:customStyle="1" w:styleId="Application4">
    <w:name w:val="Application4"/>
    <w:basedOn w:val="Application3"/>
    <w:autoRedefine/>
    <w:uiPriority w:val="99"/>
    <w:rsid w:val="00F6379E"/>
    <w:pPr>
      <w:ind w:left="1068" w:hanging="360"/>
    </w:pPr>
  </w:style>
  <w:style w:type="paragraph" w:customStyle="1" w:styleId="Application5">
    <w:name w:val="Application5"/>
    <w:basedOn w:val="Application2"/>
    <w:autoRedefine/>
    <w:uiPriority w:val="99"/>
    <w:rsid w:val="00F6379E"/>
    <w:pPr>
      <w:ind w:left="567" w:hanging="567"/>
    </w:pPr>
    <w:rPr>
      <w:b/>
      <w:bCs/>
      <w:sz w:val="24"/>
      <w:szCs w:val="24"/>
    </w:rPr>
  </w:style>
  <w:style w:type="paragraph" w:styleId="BodyText3">
    <w:name w:val="Body Text 3"/>
    <w:basedOn w:val="Normal"/>
    <w:link w:val="BodyText3Char"/>
    <w:uiPriority w:val="99"/>
    <w:rsid w:val="00F6379E"/>
    <w:pPr>
      <w:tabs>
        <w:tab w:val="left" w:pos="-720"/>
      </w:tabs>
      <w:suppressAutoHyphens/>
      <w:jc w:val="both"/>
    </w:pPr>
    <w:rPr>
      <w:rFonts w:ascii="Arial" w:hAnsi="Arial" w:cs="Arial"/>
      <w:sz w:val="20"/>
      <w:szCs w:val="20"/>
      <w:lang w:val="fr-FR" w:eastAsia="bg-BG"/>
    </w:rPr>
  </w:style>
  <w:style w:type="character" w:customStyle="1" w:styleId="BodyText3Char">
    <w:name w:val="Body Text 3 Char"/>
    <w:basedOn w:val="DefaultParagraphFont"/>
    <w:link w:val="BodyText3"/>
    <w:uiPriority w:val="99"/>
    <w:locked/>
    <w:rsid w:val="00F6379E"/>
    <w:rPr>
      <w:rFonts w:ascii="Arial" w:hAnsi="Arial" w:cs="Arial"/>
      <w:sz w:val="24"/>
      <w:szCs w:val="24"/>
      <w:lang w:val="fr-FR" w:eastAsia="bg-BG"/>
    </w:rPr>
  </w:style>
  <w:style w:type="character" w:styleId="FollowedHyperlink">
    <w:name w:val="FollowedHyperlink"/>
    <w:basedOn w:val="DefaultParagraphFont"/>
    <w:uiPriority w:val="99"/>
    <w:rsid w:val="00F6379E"/>
    <w:rPr>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uiPriority w:val="99"/>
    <w:rsid w:val="00F6379E"/>
    <w:pPr>
      <w:tabs>
        <w:tab w:val="left" w:pos="709"/>
      </w:tabs>
    </w:pPr>
    <w:rPr>
      <w:rFonts w:ascii="Tahoma" w:hAnsi="Tahoma" w:cs="Tahoma"/>
      <w:lang w:val="pl-PL" w:eastAsia="pl-PL"/>
    </w:rPr>
  </w:style>
  <w:style w:type="paragraph" w:styleId="DocumentMap">
    <w:name w:val="Document Map"/>
    <w:basedOn w:val="Normal"/>
    <w:link w:val="DocumentMapChar"/>
    <w:uiPriority w:val="99"/>
    <w:semiHidden/>
    <w:rsid w:val="00F6379E"/>
    <w:pPr>
      <w:shd w:val="clear" w:color="auto" w:fill="000080"/>
    </w:pPr>
    <w:rPr>
      <w:rFonts w:ascii="Tahoma" w:hAnsi="Tahoma" w:cs="Tahoma"/>
      <w:sz w:val="20"/>
      <w:szCs w:val="20"/>
      <w:lang w:eastAsia="bg-BG"/>
    </w:rPr>
  </w:style>
  <w:style w:type="character" w:customStyle="1" w:styleId="DocumentMapChar">
    <w:name w:val="Document Map Char"/>
    <w:basedOn w:val="DefaultParagraphFont"/>
    <w:link w:val="DocumentMap"/>
    <w:uiPriority w:val="99"/>
    <w:semiHidden/>
    <w:locked/>
    <w:rsid w:val="00F6379E"/>
    <w:rPr>
      <w:rFonts w:ascii="Tahoma" w:hAnsi="Tahoma" w:cs="Tahoma"/>
      <w:sz w:val="24"/>
      <w:szCs w:val="24"/>
      <w:shd w:val="clear" w:color="auto" w:fill="000080"/>
      <w:lang w:eastAsia="bg-BG"/>
    </w:rPr>
  </w:style>
  <w:style w:type="paragraph" w:customStyle="1" w:styleId="CharCharCharCharCharCharChar">
    <w:name w:val="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
    <w:name w:val="Char Char Char1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3">
    <w:name w:val="Char Char Char Char Char Char Char3"/>
    <w:basedOn w:val="Normal"/>
    <w:uiPriority w:val="99"/>
    <w:rsid w:val="00F6379E"/>
    <w:pPr>
      <w:tabs>
        <w:tab w:val="left" w:pos="709"/>
      </w:tabs>
    </w:pPr>
    <w:rPr>
      <w:rFonts w:ascii="Tahoma" w:hAnsi="Tahoma" w:cs="Tahoma"/>
      <w:lang w:val="pl-PL" w:eastAsia="pl-PL"/>
    </w:rPr>
  </w:style>
  <w:style w:type="paragraph" w:customStyle="1" w:styleId="24">
    <w:name w:val="Нормален (уеб)2"/>
    <w:basedOn w:val="Normal"/>
    <w:uiPriority w:val="99"/>
    <w:rsid w:val="00F6379E"/>
    <w:pPr>
      <w:spacing w:before="100" w:beforeAutospacing="1" w:after="100" w:afterAutospacing="1"/>
    </w:pPr>
    <w:rPr>
      <w:lang w:eastAsia="bg-BG"/>
    </w:rPr>
  </w:style>
  <w:style w:type="character" w:customStyle="1" w:styleId="spelle">
    <w:name w:val="spelle"/>
    <w:uiPriority w:val="99"/>
    <w:rsid w:val="00F6379E"/>
  </w:style>
  <w:style w:type="character" w:customStyle="1" w:styleId="grame">
    <w:name w:val="grame"/>
    <w:uiPriority w:val="99"/>
    <w:rsid w:val="00F6379E"/>
  </w:style>
  <w:style w:type="paragraph" w:customStyle="1" w:styleId="Annexetitle">
    <w:name w:val="Annexe_title"/>
    <w:basedOn w:val="Heading1"/>
    <w:next w:val="Normal"/>
    <w:autoRedefine/>
    <w:uiPriority w:val="99"/>
    <w:rsid w:val="00F6379E"/>
    <w:pPr>
      <w:keepNext w:val="0"/>
      <w:pageBreakBefore/>
      <w:tabs>
        <w:tab w:val="left" w:pos="1701"/>
        <w:tab w:val="left" w:pos="2552"/>
      </w:tabs>
      <w:spacing w:before="240" w:after="240"/>
      <w:outlineLvl w:val="9"/>
    </w:pPr>
    <w:rPr>
      <w:caps/>
      <w:sz w:val="28"/>
      <w:szCs w:val="28"/>
      <w:u w:val="none"/>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Text2">
    <w:name w:val="Text 2"/>
    <w:basedOn w:val="Normal"/>
    <w:uiPriority w:val="99"/>
    <w:rsid w:val="00F6379E"/>
    <w:pPr>
      <w:tabs>
        <w:tab w:val="left" w:pos="2161"/>
      </w:tabs>
      <w:spacing w:after="240"/>
      <w:ind w:left="1202"/>
      <w:jc w:val="both"/>
    </w:pPr>
    <w:rPr>
      <w:lang w:eastAsia="en-GB"/>
    </w:rPr>
  </w:style>
  <w:style w:type="paragraph" w:customStyle="1" w:styleId="Normalenglish">
    <w:name w:val="Normalenglish"/>
    <w:basedOn w:val="Normal"/>
    <w:autoRedefine/>
    <w:uiPriority w:val="99"/>
    <w:rsid w:val="00F6379E"/>
    <w:pPr>
      <w:tabs>
        <w:tab w:val="left" w:pos="1455"/>
      </w:tabs>
    </w:pPr>
    <w:rPr>
      <w:rFonts w:ascii="Arial" w:hAnsi="Arial" w:cs="Arial"/>
      <w:sz w:val="22"/>
      <w:szCs w:val="22"/>
      <w:lang w:eastAsia="pl-PL"/>
    </w:rPr>
  </w:style>
  <w:style w:type="character" w:customStyle="1" w:styleId="Keyboard">
    <w:name w:val="Keyboard"/>
    <w:uiPriority w:val="99"/>
    <w:rsid w:val="00F6379E"/>
    <w:rPr>
      <w:rFonts w:ascii="Courier New" w:hAnsi="Courier New" w:cs="Courier New"/>
      <w:b/>
      <w:bCs/>
      <w:sz w:val="20"/>
      <w:szCs w:val="20"/>
    </w:rPr>
  </w:style>
  <w:style w:type="paragraph" w:customStyle="1" w:styleId="Preformatted">
    <w:name w:val="Preformatted"/>
    <w:basedOn w:val="Normal"/>
    <w:uiPriority w:val="99"/>
    <w:rsid w:val="00F6379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fr-FR" w:eastAsia="bg-BG"/>
    </w:rPr>
  </w:style>
  <w:style w:type="paragraph" w:customStyle="1" w:styleId="CharCharCharChar0">
    <w:name w:val="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
    <w:name w:val="Char Char Char1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2">
    <w:name w:val="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
    <w:name w:val="Char Char Char Char Char Char 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
    <w:name w:val="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
    <w:name w:val="Char Char Char Char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
    <w:name w:val="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
    <w:name w:val="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
    <w:name w:val="Char1 Char Char Char Char Char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CharChar2">
    <w:name w:val="Char Char Char1 Char Char Char Char Char Char2"/>
    <w:basedOn w:val="Normal"/>
    <w:uiPriority w:val="99"/>
    <w:rsid w:val="00F6379E"/>
    <w:pPr>
      <w:tabs>
        <w:tab w:val="left" w:pos="709"/>
      </w:tabs>
      <w:spacing w:line="360" w:lineRule="auto"/>
    </w:pPr>
    <w:rPr>
      <w:rFonts w:ascii="Tahoma" w:hAnsi="Tahoma" w:cs="Tahoma"/>
      <w:lang w:val="pl-PL" w:eastAsia="pl-PL"/>
    </w:rPr>
  </w:style>
  <w:style w:type="paragraph" w:customStyle="1" w:styleId="HTML2">
    <w:name w:val="HTML стандартен2"/>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a4">
    <w:name w:val="Знак"/>
    <w:basedOn w:val="Normal"/>
    <w:uiPriority w:val="99"/>
    <w:rsid w:val="00F6379E"/>
    <w:pPr>
      <w:tabs>
        <w:tab w:val="left" w:pos="709"/>
      </w:tabs>
    </w:pPr>
    <w:rPr>
      <w:rFonts w:ascii="Tahoma" w:hAnsi="Tahoma" w:cs="Tahoma"/>
      <w:lang w:val="pl-PL" w:eastAsia="pl-PL"/>
    </w:rPr>
  </w:style>
  <w:style w:type="paragraph" w:customStyle="1" w:styleId="ListParagraph2">
    <w:name w:val="List Paragraph2"/>
    <w:basedOn w:val="Normal"/>
    <w:uiPriority w:val="99"/>
    <w:rsid w:val="00F6379E"/>
    <w:pPr>
      <w:ind w:left="708"/>
    </w:pPr>
    <w:rPr>
      <w:lang w:eastAsia="bg-BG"/>
    </w:rPr>
  </w:style>
  <w:style w:type="paragraph" w:customStyle="1" w:styleId="CharCharChar1">
    <w:name w:val="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uiPriority w:val="99"/>
    <w:rsid w:val="00F6379E"/>
    <w:pPr>
      <w:tabs>
        <w:tab w:val="left" w:pos="709"/>
      </w:tabs>
    </w:pPr>
    <w:rPr>
      <w:rFonts w:ascii="Tahoma" w:hAnsi="Tahoma" w:cs="Tahoma"/>
      <w:lang w:val="pl-PL" w:eastAsia="pl-PL"/>
    </w:rPr>
  </w:style>
  <w:style w:type="paragraph" w:customStyle="1" w:styleId="Char4">
    <w:name w:val="Char4"/>
    <w:basedOn w:val="Normal"/>
    <w:uiPriority w:val="99"/>
    <w:rsid w:val="00F6379E"/>
    <w:pPr>
      <w:tabs>
        <w:tab w:val="left" w:pos="709"/>
      </w:tabs>
    </w:pPr>
    <w:rPr>
      <w:rFonts w:ascii="Tahoma" w:hAnsi="Tahoma" w:cs="Tahoma"/>
      <w:lang w:val="pl-PL" w:eastAsia="pl-PL"/>
    </w:rPr>
  </w:style>
  <w:style w:type="paragraph" w:customStyle="1" w:styleId="CharChar">
    <w:name w:val="Char Char Знак Знак"/>
    <w:basedOn w:val="Normal"/>
    <w:uiPriority w:val="99"/>
    <w:rsid w:val="00F6379E"/>
    <w:pPr>
      <w:tabs>
        <w:tab w:val="left" w:pos="709"/>
      </w:tabs>
    </w:pPr>
    <w:rPr>
      <w:rFonts w:ascii="Tahoma" w:hAnsi="Tahoma" w:cs="Tahoma"/>
      <w:lang w:val="pl-PL" w:eastAsia="pl-PL"/>
    </w:rPr>
  </w:style>
  <w:style w:type="paragraph" w:customStyle="1" w:styleId="CharChar0">
    <w:name w:val="Знак Знак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styleId="PlainText">
    <w:name w:val="Plain Text"/>
    <w:basedOn w:val="Normal"/>
    <w:link w:val="PlainTextChar"/>
    <w:uiPriority w:val="99"/>
    <w:rsid w:val="00F6379E"/>
    <w:rPr>
      <w:rFonts w:ascii="Courier New" w:hAnsi="Courier New" w:cs="Courier New"/>
      <w:sz w:val="20"/>
      <w:szCs w:val="20"/>
      <w:lang w:val="en-US" w:eastAsia="bg-BG"/>
    </w:rPr>
  </w:style>
  <w:style w:type="character" w:customStyle="1" w:styleId="PlainTextChar">
    <w:name w:val="Plain Text Char"/>
    <w:basedOn w:val="DefaultParagraphFont"/>
    <w:link w:val="PlainText"/>
    <w:uiPriority w:val="99"/>
    <w:locked/>
    <w:rsid w:val="00F6379E"/>
    <w:rPr>
      <w:rFonts w:ascii="Courier New" w:hAnsi="Courier New" w:cs="Courier New"/>
      <w:sz w:val="24"/>
      <w:szCs w:val="24"/>
      <w:lang w:val="en-US" w:eastAsia="bg-BG"/>
    </w:rPr>
  </w:style>
  <w:style w:type="character" w:customStyle="1" w:styleId="a5">
    <w:name w:val="Обикновен текст Знак"/>
    <w:basedOn w:val="DefaultParagraphFont"/>
    <w:uiPriority w:val="99"/>
    <w:rsid w:val="00F6379E"/>
    <w:rPr>
      <w:rFonts w:ascii="Consolas" w:hAnsi="Consolas" w:cs="Consolas"/>
      <w:sz w:val="21"/>
      <w:szCs w:val="21"/>
    </w:rPr>
  </w:style>
  <w:style w:type="paragraph" w:customStyle="1" w:styleId="titre4">
    <w:name w:val="titre4"/>
    <w:basedOn w:val="Normal"/>
    <w:uiPriority w:val="99"/>
    <w:rsid w:val="00F6379E"/>
    <w:pPr>
      <w:numPr>
        <w:numId w:val="2"/>
      </w:numPr>
      <w:tabs>
        <w:tab w:val="decimal" w:pos="357"/>
      </w:tabs>
      <w:snapToGrid w:val="0"/>
      <w:ind w:left="357" w:hanging="357"/>
    </w:pPr>
    <w:rPr>
      <w:rFonts w:ascii="Arial" w:hAnsi="Arial" w:cs="Arial"/>
      <w:b/>
      <w:bCs/>
      <w:lang w:eastAsia="bg-BG"/>
    </w:rPr>
  </w:style>
  <w:style w:type="paragraph" w:customStyle="1" w:styleId="text">
    <w:name w:val="text"/>
    <w:uiPriority w:val="99"/>
    <w:rsid w:val="00F6379E"/>
    <w:pPr>
      <w:widowControl w:val="0"/>
      <w:spacing w:before="240" w:line="240" w:lineRule="exact"/>
      <w:jc w:val="both"/>
    </w:pPr>
    <w:rPr>
      <w:rFonts w:ascii="Arial" w:eastAsia="Times New Roman" w:hAnsi="Arial" w:cs="Arial"/>
      <w:sz w:val="24"/>
      <w:szCs w:val="24"/>
      <w:lang w:val="cs-CZ"/>
    </w:rPr>
  </w:style>
  <w:style w:type="paragraph" w:customStyle="1" w:styleId="firstline">
    <w:name w:val="firstline"/>
    <w:basedOn w:val="Normal"/>
    <w:uiPriority w:val="99"/>
    <w:rsid w:val="00F6379E"/>
    <w:pPr>
      <w:spacing w:line="240" w:lineRule="atLeast"/>
      <w:ind w:firstLine="840"/>
      <w:jc w:val="both"/>
    </w:pPr>
    <w:rPr>
      <w:color w:val="000000"/>
      <w:sz w:val="22"/>
      <w:szCs w:val="22"/>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1">
    <w:name w:val="Char Char Char1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2">
    <w:name w:val="Char Char Char Char Char Char Char2"/>
    <w:basedOn w:val="Normal"/>
    <w:uiPriority w:val="99"/>
    <w:rsid w:val="00F6379E"/>
    <w:pPr>
      <w:tabs>
        <w:tab w:val="left" w:pos="709"/>
      </w:tabs>
    </w:pPr>
    <w:rPr>
      <w:rFonts w:ascii="Tahoma" w:hAnsi="Tahoma" w:cs="Tahoma"/>
      <w:lang w:val="pl-PL" w:eastAsia="pl-PL"/>
    </w:rPr>
  </w:style>
  <w:style w:type="paragraph" w:customStyle="1" w:styleId="Char11">
    <w:name w:val="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1CharCharChar1">
    <w:name w:val="Char Char Char1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1">
    <w:name w:val="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
    <w:name w:val="Char Char Char Char Char Char 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1">
    <w:name w:val="Char1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
    <w:name w:val="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1">
    <w:name w:val="Char1 Char Char Char Char Char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CharChar21">
    <w:name w:val="Char Char Char1 Char Char Char Char Char Char21"/>
    <w:basedOn w:val="Normal"/>
    <w:uiPriority w:val="99"/>
    <w:rsid w:val="00F6379E"/>
    <w:pPr>
      <w:tabs>
        <w:tab w:val="left" w:pos="709"/>
      </w:tabs>
      <w:spacing w:line="360" w:lineRule="auto"/>
    </w:pPr>
    <w:rPr>
      <w:rFonts w:ascii="Tahoma" w:hAnsi="Tahoma" w:cs="Tahoma"/>
      <w:lang w:val="pl-PL" w:eastAsia="pl-PL"/>
    </w:rPr>
  </w:style>
  <w:style w:type="paragraph" w:customStyle="1" w:styleId="Char21">
    <w:name w:val="Char21"/>
    <w:basedOn w:val="Normal"/>
    <w:uiPriority w:val="99"/>
    <w:rsid w:val="00F6379E"/>
    <w:pPr>
      <w:tabs>
        <w:tab w:val="left" w:pos="709"/>
      </w:tabs>
    </w:pPr>
    <w:rPr>
      <w:rFonts w:ascii="Tahoma" w:hAnsi="Tahoma" w:cs="Tahoma"/>
      <w:lang w:val="pl-PL" w:eastAsia="pl-PL"/>
    </w:rPr>
  </w:style>
  <w:style w:type="paragraph" w:customStyle="1" w:styleId="14">
    <w:name w:val="Знак1"/>
    <w:basedOn w:val="Normal"/>
    <w:uiPriority w:val="99"/>
    <w:rsid w:val="00F6379E"/>
    <w:pPr>
      <w:tabs>
        <w:tab w:val="left" w:pos="709"/>
      </w:tabs>
    </w:pPr>
    <w:rPr>
      <w:rFonts w:ascii="Tahoma" w:hAnsi="Tahoma" w:cs="Tahoma"/>
      <w:lang w:val="pl-PL" w:eastAsia="pl-PL"/>
    </w:rPr>
  </w:style>
  <w:style w:type="paragraph" w:customStyle="1" w:styleId="CharCharChar11">
    <w:name w:val="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uiPriority w:val="99"/>
    <w:rsid w:val="00F6379E"/>
    <w:pPr>
      <w:tabs>
        <w:tab w:val="left" w:pos="709"/>
      </w:tabs>
    </w:pPr>
    <w:rPr>
      <w:rFonts w:ascii="Tahoma" w:hAnsi="Tahoma" w:cs="Tahoma"/>
      <w:lang w:val="pl-PL" w:eastAsia="pl-PL"/>
    </w:rPr>
  </w:style>
  <w:style w:type="paragraph" w:customStyle="1" w:styleId="Char3">
    <w:name w:val="Char3"/>
    <w:basedOn w:val="Normal"/>
    <w:uiPriority w:val="99"/>
    <w:rsid w:val="00F6379E"/>
    <w:pPr>
      <w:tabs>
        <w:tab w:val="left" w:pos="709"/>
      </w:tabs>
    </w:pPr>
    <w:rPr>
      <w:rFonts w:ascii="Tahoma" w:hAnsi="Tahoma" w:cs="Tahoma"/>
      <w:lang w:val="pl-PL" w:eastAsia="pl-PL"/>
    </w:rPr>
  </w:style>
  <w:style w:type="paragraph" w:customStyle="1" w:styleId="CharChar1">
    <w:name w:val="Char Char Знак Знак1"/>
    <w:basedOn w:val="Normal"/>
    <w:uiPriority w:val="99"/>
    <w:rsid w:val="00F6379E"/>
    <w:pPr>
      <w:tabs>
        <w:tab w:val="left" w:pos="709"/>
      </w:tabs>
    </w:pPr>
    <w:rPr>
      <w:rFonts w:ascii="Tahoma" w:hAnsi="Tahoma" w:cs="Tahoma"/>
      <w:lang w:val="pl-PL" w:eastAsia="pl-PL"/>
    </w:rPr>
  </w:style>
  <w:style w:type="paragraph" w:customStyle="1" w:styleId="CharChar10">
    <w:name w:val="Знак Знак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
    <w:name w:val="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a6">
    <w:name w:val="Знак Знак Знак"/>
    <w:basedOn w:val="Normal"/>
    <w:uiPriority w:val="99"/>
    <w:rsid w:val="00F6379E"/>
    <w:pPr>
      <w:tabs>
        <w:tab w:val="left" w:pos="709"/>
      </w:tabs>
    </w:pPr>
    <w:rPr>
      <w:rFonts w:ascii="Tahoma" w:hAnsi="Tahoma" w:cs="Tahoma"/>
      <w:lang w:val="pl-PL" w:eastAsia="pl-PL"/>
    </w:rPr>
  </w:style>
  <w:style w:type="character" w:customStyle="1" w:styleId="CharChar6">
    <w:name w:val="Char Char6"/>
    <w:uiPriority w:val="99"/>
    <w:rsid w:val="00F6379E"/>
    <w:rPr>
      <w:sz w:val="16"/>
      <w:szCs w:val="16"/>
      <w:lang w:val="en-AU"/>
    </w:rPr>
  </w:style>
  <w:style w:type="character" w:customStyle="1" w:styleId="FontStyle50">
    <w:name w:val="Font Style50"/>
    <w:uiPriority w:val="99"/>
    <w:rsid w:val="00F6379E"/>
    <w:rPr>
      <w:rFonts w:ascii="Times New Roman" w:hAnsi="Times New Roman" w:cs="Times New Roman"/>
      <w:sz w:val="22"/>
      <w:szCs w:val="22"/>
    </w:rPr>
  </w:style>
  <w:style w:type="character" w:customStyle="1" w:styleId="CharChar13">
    <w:name w:val="Char Char13"/>
    <w:uiPriority w:val="99"/>
    <w:rsid w:val="00F6379E"/>
    <w:rPr>
      <w:rFonts w:ascii="Tahoma" w:hAnsi="Tahoma" w:cs="Tahoma"/>
      <w:b/>
      <w:bCs/>
      <w:spacing w:val="20"/>
      <w:sz w:val="22"/>
      <w:szCs w:val="22"/>
    </w:rPr>
  </w:style>
  <w:style w:type="paragraph" w:styleId="HTMLPreformatted">
    <w:name w:val="HTML Preformatted"/>
    <w:basedOn w:val="Normal"/>
    <w:link w:val="HTMLPreformattedChar"/>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bg-BG"/>
    </w:rPr>
  </w:style>
  <w:style w:type="character" w:customStyle="1" w:styleId="HTMLPreformattedChar">
    <w:name w:val="HTML Preformatted Char"/>
    <w:basedOn w:val="DefaultParagraphFont"/>
    <w:link w:val="HTMLPreformatted"/>
    <w:uiPriority w:val="99"/>
    <w:locked/>
    <w:rsid w:val="00F6379E"/>
    <w:rPr>
      <w:rFonts w:ascii="Courier New" w:hAnsi="Courier New" w:cs="Courier New"/>
      <w:sz w:val="24"/>
      <w:szCs w:val="24"/>
      <w:lang w:eastAsia="bg-BG"/>
    </w:rPr>
  </w:style>
  <w:style w:type="paragraph" w:customStyle="1" w:styleId="2CharCharCharChar">
    <w:name w:val="2 Char Char Char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
    <w:name w:val="Char1 Char Char Char1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CharChar8">
    <w:name w:val="Char Char8"/>
    <w:uiPriority w:val="99"/>
    <w:rsid w:val="00F6379E"/>
    <w:rPr>
      <w:rFonts w:ascii="Tahoma" w:hAnsi="Tahoma" w:cs="Tahoma"/>
      <w:spacing w:val="20"/>
      <w:sz w:val="22"/>
      <w:szCs w:val="22"/>
    </w:rPr>
  </w:style>
  <w:style w:type="character" w:customStyle="1" w:styleId="CharChar7">
    <w:name w:val="Char Char7"/>
    <w:uiPriority w:val="99"/>
    <w:rsid w:val="00F6379E"/>
    <w:rPr>
      <w:lang w:val="en-AU"/>
    </w:rPr>
  </w:style>
  <w:style w:type="character" w:customStyle="1" w:styleId="small1">
    <w:name w:val="small1"/>
    <w:uiPriority w:val="99"/>
    <w:rsid w:val="00F6379E"/>
    <w:rPr>
      <w:rFonts w:ascii="Verdana" w:hAnsi="Verdana" w:cs="Verdana"/>
      <w:sz w:val="17"/>
      <w:szCs w:val="17"/>
    </w:rPr>
  </w:style>
  <w:style w:type="paragraph" w:customStyle="1" w:styleId="Title3">
    <w:name w:val="Title 3"/>
    <w:basedOn w:val="Heading3"/>
    <w:uiPriority w:val="99"/>
    <w:rsid w:val="00F6379E"/>
    <w:pPr>
      <w:numPr>
        <w:numId w:val="3"/>
      </w:numPr>
      <w:spacing w:after="0"/>
      <w:jc w:val="both"/>
    </w:pPr>
    <w:rPr>
      <w:rFonts w:ascii="Times New Roman" w:hAnsi="Times New Roman" w:cs="Times New Roman"/>
      <w:sz w:val="28"/>
      <w:szCs w:val="28"/>
      <w:lang w:eastAsia="bg-BG"/>
    </w:rPr>
  </w:style>
  <w:style w:type="paragraph" w:customStyle="1" w:styleId="A7">
    <w:name w:val="A"/>
    <w:basedOn w:val="Normal"/>
    <w:uiPriority w:val="99"/>
    <w:rsid w:val="00F6379E"/>
    <w:pPr>
      <w:numPr>
        <w:ilvl w:val="12"/>
      </w:numPr>
      <w:spacing w:after="120"/>
      <w:ind w:left="567"/>
      <w:jc w:val="both"/>
    </w:pPr>
    <w:rPr>
      <w:rFonts w:ascii="Arial" w:hAnsi="Arial" w:cs="Arial"/>
      <w:sz w:val="22"/>
      <w:szCs w:val="22"/>
      <w:lang w:eastAsia="bg-BG"/>
    </w:rPr>
  </w:style>
  <w:style w:type="paragraph" w:customStyle="1" w:styleId="oddl-nadpis">
    <w:name w:val="oddíl-nadpis"/>
    <w:basedOn w:val="Normal"/>
    <w:uiPriority w:val="99"/>
    <w:rsid w:val="00F6379E"/>
    <w:pPr>
      <w:keepNext/>
      <w:widowControl w:val="0"/>
      <w:tabs>
        <w:tab w:val="left" w:pos="567"/>
      </w:tabs>
      <w:spacing w:before="240" w:line="240" w:lineRule="exact"/>
    </w:pPr>
    <w:rPr>
      <w:rFonts w:ascii="Arial" w:hAnsi="Arial" w:cs="Arial"/>
      <w:b/>
      <w:bCs/>
      <w:lang w:val="cs-CZ" w:eastAsia="bg-BG"/>
    </w:rPr>
  </w:style>
  <w:style w:type="character" w:customStyle="1" w:styleId="CharChar3">
    <w:name w:val="Char Char3"/>
    <w:uiPriority w:val="99"/>
    <w:rsid w:val="00F6379E"/>
    <w:rPr>
      <w:rFonts w:ascii="Courier New" w:hAnsi="Courier New" w:cs="Courier New"/>
      <w:lang w:val="en-US" w:eastAsia="en-US"/>
    </w:rPr>
  </w:style>
  <w:style w:type="paragraph" w:customStyle="1" w:styleId="2CharCharCharCharCharCharChar">
    <w:name w:val="2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
    <w:name w:val="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5">
    <w:name w:val="1"/>
    <w:basedOn w:val="Normal"/>
    <w:uiPriority w:val="99"/>
    <w:rsid w:val="00F6379E"/>
    <w:pPr>
      <w:tabs>
        <w:tab w:val="left" w:pos="709"/>
      </w:tabs>
    </w:pPr>
    <w:rPr>
      <w:rFonts w:ascii="Tahoma" w:hAnsi="Tahoma" w:cs="Tahoma"/>
      <w:lang w:val="pl-PL" w:eastAsia="pl-PL"/>
    </w:rPr>
  </w:style>
  <w:style w:type="paragraph" w:customStyle="1" w:styleId="1CharCharChar1">
    <w:name w:val="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
    <w:name w:val="Char Char Char Char Char Char Char Char Char Char Char Char1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CharCharChar1CharCharCharCharCharChar">
    <w:name w:val="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2Char">
    <w:name w:val="2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
    <w:name w:val="Char Char Char Char Char Char Char Char Char Char Char Char1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0">
    <w:name w:val="Char1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
    <w:name w:val="Char Char Char Char Char Char Char Char Char Char Char Char2 Char Char Char1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3">
    <w:name w:val="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1Char">
    <w:name w:val="Char Char Char Char Char Char1 Char"/>
    <w:basedOn w:val="Normal"/>
    <w:uiPriority w:val="99"/>
    <w:rsid w:val="00F6379E"/>
    <w:pPr>
      <w:tabs>
        <w:tab w:val="left" w:pos="709"/>
      </w:tabs>
    </w:pPr>
    <w:rPr>
      <w:rFonts w:ascii="Tahoma" w:hAnsi="Tahoma" w:cs="Tahoma"/>
      <w:lang w:val="pl-PL" w:eastAsia="pl-PL"/>
    </w:rPr>
  </w:style>
  <w:style w:type="paragraph" w:customStyle="1" w:styleId="Char2">
    <w:name w:val="Char2"/>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Style6">
    <w:name w:val="Style6"/>
    <w:basedOn w:val="Normal"/>
    <w:uiPriority w:val="99"/>
    <w:rsid w:val="00F6379E"/>
    <w:pPr>
      <w:widowControl w:val="0"/>
      <w:autoSpaceDE w:val="0"/>
      <w:autoSpaceDN w:val="0"/>
      <w:adjustRightInd w:val="0"/>
      <w:spacing w:line="263" w:lineRule="exact"/>
      <w:jc w:val="both"/>
    </w:pPr>
    <w:rPr>
      <w:lang w:eastAsia="bg-BG"/>
    </w:rPr>
  </w:style>
  <w:style w:type="character" w:customStyle="1" w:styleId="FontStyle24">
    <w:name w:val="Font Style24"/>
    <w:uiPriority w:val="99"/>
    <w:rsid w:val="00F6379E"/>
    <w:rPr>
      <w:rFonts w:ascii="Times New Roman" w:hAnsi="Times New Roman" w:cs="Times New Roman"/>
      <w:sz w:val="22"/>
      <w:szCs w:val="22"/>
    </w:rPr>
  </w:style>
  <w:style w:type="paragraph" w:customStyle="1" w:styleId="Style18">
    <w:name w:val="Style18"/>
    <w:basedOn w:val="Normal"/>
    <w:uiPriority w:val="99"/>
    <w:rsid w:val="00F6379E"/>
    <w:pPr>
      <w:spacing w:before="120" w:after="120" w:line="280" w:lineRule="atLeast"/>
      <w:ind w:left="360"/>
      <w:jc w:val="center"/>
    </w:pPr>
    <w:rPr>
      <w:sz w:val="28"/>
      <w:szCs w:val="28"/>
      <w:lang w:eastAsia="bg-BG"/>
    </w:rPr>
  </w:style>
  <w:style w:type="paragraph" w:customStyle="1" w:styleId="BodyText21">
    <w:name w:val="Body Text 21"/>
    <w:basedOn w:val="Normal"/>
    <w:uiPriority w:val="99"/>
    <w:rsid w:val="00F6379E"/>
    <w:pPr>
      <w:widowControl w:val="0"/>
      <w:overflowPunct w:val="0"/>
      <w:autoSpaceDE w:val="0"/>
      <w:autoSpaceDN w:val="0"/>
      <w:adjustRightInd w:val="0"/>
      <w:jc w:val="center"/>
      <w:textAlignment w:val="baseline"/>
    </w:pPr>
    <w:rPr>
      <w:b/>
      <w:bCs/>
      <w:lang w:val="en-US" w:eastAsia="bg-BG"/>
    </w:rPr>
  </w:style>
  <w:style w:type="paragraph" w:customStyle="1" w:styleId="Style8">
    <w:name w:val="Style8"/>
    <w:basedOn w:val="Normal"/>
    <w:uiPriority w:val="99"/>
    <w:rsid w:val="00F6379E"/>
    <w:pPr>
      <w:spacing w:before="120" w:after="120"/>
      <w:ind w:right="20"/>
      <w:jc w:val="both"/>
    </w:pPr>
    <w:rPr>
      <w:rFonts w:eastAsia="Arial Unicode MS"/>
      <w:lang w:val="ru-RU" w:eastAsia="bg-BG"/>
    </w:rPr>
  </w:style>
  <w:style w:type="paragraph" w:customStyle="1" w:styleId="Style2">
    <w:name w:val="Style2"/>
    <w:basedOn w:val="Normal"/>
    <w:uiPriority w:val="99"/>
    <w:rsid w:val="00F6379E"/>
    <w:pPr>
      <w:widowControl w:val="0"/>
      <w:autoSpaceDE w:val="0"/>
      <w:autoSpaceDN w:val="0"/>
      <w:adjustRightInd w:val="0"/>
      <w:spacing w:line="265" w:lineRule="exact"/>
      <w:ind w:firstLine="713"/>
      <w:jc w:val="both"/>
    </w:pPr>
    <w:rPr>
      <w:lang w:eastAsia="bg-BG"/>
    </w:rPr>
  </w:style>
  <w:style w:type="paragraph" w:customStyle="1" w:styleId="Style4">
    <w:name w:val="Style4"/>
    <w:basedOn w:val="Normal"/>
    <w:uiPriority w:val="99"/>
    <w:rsid w:val="00F6379E"/>
    <w:pPr>
      <w:widowControl w:val="0"/>
      <w:autoSpaceDE w:val="0"/>
      <w:autoSpaceDN w:val="0"/>
      <w:adjustRightInd w:val="0"/>
      <w:spacing w:line="277" w:lineRule="exact"/>
      <w:ind w:hanging="140"/>
    </w:pPr>
    <w:rPr>
      <w:lang w:eastAsia="bg-BG"/>
    </w:rPr>
  </w:style>
  <w:style w:type="paragraph" w:customStyle="1" w:styleId="Style12">
    <w:name w:val="Style12"/>
    <w:basedOn w:val="Normal"/>
    <w:uiPriority w:val="99"/>
    <w:rsid w:val="00F6379E"/>
    <w:pPr>
      <w:widowControl w:val="0"/>
      <w:autoSpaceDE w:val="0"/>
      <w:autoSpaceDN w:val="0"/>
      <w:adjustRightInd w:val="0"/>
      <w:spacing w:line="247" w:lineRule="exact"/>
      <w:ind w:firstLine="720"/>
      <w:jc w:val="both"/>
    </w:pPr>
    <w:rPr>
      <w:lang w:eastAsia="bg-BG"/>
    </w:rPr>
  </w:style>
  <w:style w:type="paragraph" w:customStyle="1" w:styleId="Style5">
    <w:name w:val="Style5"/>
    <w:basedOn w:val="Normal"/>
    <w:uiPriority w:val="99"/>
    <w:rsid w:val="00F6379E"/>
    <w:pPr>
      <w:widowControl w:val="0"/>
      <w:autoSpaceDE w:val="0"/>
      <w:autoSpaceDN w:val="0"/>
      <w:adjustRightInd w:val="0"/>
      <w:spacing w:line="263" w:lineRule="exact"/>
      <w:ind w:firstLine="626"/>
      <w:jc w:val="both"/>
    </w:pPr>
    <w:rPr>
      <w:lang w:eastAsia="bg-BG"/>
    </w:rPr>
  </w:style>
  <w:style w:type="paragraph" w:customStyle="1" w:styleId="Style3">
    <w:name w:val="Style3"/>
    <w:basedOn w:val="Normal"/>
    <w:uiPriority w:val="99"/>
    <w:rsid w:val="00F6379E"/>
    <w:pPr>
      <w:widowControl w:val="0"/>
      <w:autoSpaceDE w:val="0"/>
      <w:autoSpaceDN w:val="0"/>
      <w:adjustRightInd w:val="0"/>
      <w:spacing w:line="209" w:lineRule="exact"/>
      <w:jc w:val="both"/>
    </w:pPr>
    <w:rPr>
      <w:lang w:eastAsia="bg-BG"/>
    </w:rPr>
  </w:style>
  <w:style w:type="paragraph" w:customStyle="1" w:styleId="Style7">
    <w:name w:val="Style7"/>
    <w:basedOn w:val="Normal"/>
    <w:uiPriority w:val="99"/>
    <w:rsid w:val="00F6379E"/>
    <w:pPr>
      <w:widowControl w:val="0"/>
      <w:autoSpaceDE w:val="0"/>
      <w:autoSpaceDN w:val="0"/>
      <w:adjustRightInd w:val="0"/>
      <w:spacing w:line="295" w:lineRule="exact"/>
      <w:ind w:hanging="349"/>
      <w:jc w:val="both"/>
    </w:pPr>
    <w:rPr>
      <w:lang w:eastAsia="bg-BG"/>
    </w:rPr>
  </w:style>
  <w:style w:type="character" w:customStyle="1" w:styleId="FontStyle16">
    <w:name w:val="Font Style16"/>
    <w:uiPriority w:val="99"/>
    <w:rsid w:val="00F6379E"/>
    <w:rPr>
      <w:rFonts w:ascii="Times New Roman" w:hAnsi="Times New Roman" w:cs="Times New Roman"/>
      <w:b/>
      <w:bCs/>
      <w:spacing w:val="10"/>
      <w:sz w:val="24"/>
      <w:szCs w:val="24"/>
    </w:rPr>
  </w:style>
  <w:style w:type="character" w:customStyle="1" w:styleId="FontStyle17">
    <w:name w:val="Font Style17"/>
    <w:uiPriority w:val="99"/>
    <w:rsid w:val="00F6379E"/>
    <w:rPr>
      <w:rFonts w:ascii="Times New Roman" w:hAnsi="Times New Roman" w:cs="Times New Roman"/>
      <w:i/>
      <w:iCs/>
      <w:sz w:val="16"/>
      <w:szCs w:val="16"/>
    </w:rPr>
  </w:style>
  <w:style w:type="paragraph" w:customStyle="1" w:styleId="Style10">
    <w:name w:val="Style10"/>
    <w:basedOn w:val="Normal"/>
    <w:uiPriority w:val="99"/>
    <w:rsid w:val="00F6379E"/>
    <w:pPr>
      <w:widowControl w:val="0"/>
      <w:autoSpaceDE w:val="0"/>
      <w:autoSpaceDN w:val="0"/>
      <w:adjustRightInd w:val="0"/>
    </w:pPr>
    <w:rPr>
      <w:lang w:eastAsia="bg-BG"/>
    </w:rPr>
  </w:style>
  <w:style w:type="character" w:customStyle="1" w:styleId="FontStyle18">
    <w:name w:val="Font Style18"/>
    <w:uiPriority w:val="99"/>
    <w:rsid w:val="00F6379E"/>
    <w:rPr>
      <w:rFonts w:ascii="Times New Roman" w:hAnsi="Times New Roman" w:cs="Times New Roman"/>
      <w:b/>
      <w:bCs/>
      <w:spacing w:val="10"/>
      <w:sz w:val="24"/>
      <w:szCs w:val="24"/>
    </w:rPr>
  </w:style>
  <w:style w:type="character" w:customStyle="1" w:styleId="FontStyle19">
    <w:name w:val="Font Style19"/>
    <w:uiPriority w:val="99"/>
    <w:rsid w:val="00F6379E"/>
    <w:rPr>
      <w:rFonts w:ascii="Times New Roman" w:hAnsi="Times New Roman" w:cs="Times New Roman"/>
      <w:i/>
      <w:iCs/>
      <w:spacing w:val="10"/>
      <w:sz w:val="20"/>
      <w:szCs w:val="20"/>
    </w:rPr>
  </w:style>
  <w:style w:type="paragraph" w:customStyle="1" w:styleId="NoSpacing2">
    <w:name w:val="No Spacing2"/>
    <w:uiPriority w:val="99"/>
    <w:rsid w:val="00F6379E"/>
    <w:rPr>
      <w:rFonts w:ascii="Courier New" w:hAnsi="Courier New" w:cs="Courier New"/>
      <w:sz w:val="20"/>
      <w:szCs w:val="20"/>
      <w:lang w:eastAsia="en-US"/>
    </w:rPr>
  </w:style>
  <w:style w:type="character" w:customStyle="1" w:styleId="FontStyle122">
    <w:name w:val="Font Style122"/>
    <w:uiPriority w:val="99"/>
    <w:rsid w:val="00F6379E"/>
    <w:rPr>
      <w:rFonts w:ascii="Times New Roman" w:hAnsi="Times New Roman" w:cs="Times New Roman"/>
      <w:sz w:val="20"/>
      <w:szCs w:val="20"/>
    </w:rPr>
  </w:style>
  <w:style w:type="character" w:customStyle="1" w:styleId="FontStyle124">
    <w:name w:val="Font Style124"/>
    <w:uiPriority w:val="99"/>
    <w:rsid w:val="00F6379E"/>
    <w:rPr>
      <w:rFonts w:ascii="Times New Roman" w:hAnsi="Times New Roman" w:cs="Times New Roman"/>
      <w:i/>
      <w:iCs/>
      <w:sz w:val="20"/>
      <w:szCs w:val="20"/>
    </w:rPr>
  </w:style>
  <w:style w:type="paragraph" w:customStyle="1" w:styleId="Style87">
    <w:name w:val="Style87"/>
    <w:basedOn w:val="Normal"/>
    <w:uiPriority w:val="99"/>
    <w:rsid w:val="00F6379E"/>
    <w:pPr>
      <w:widowControl w:val="0"/>
      <w:autoSpaceDE w:val="0"/>
      <w:autoSpaceDN w:val="0"/>
      <w:adjustRightInd w:val="0"/>
      <w:spacing w:line="277" w:lineRule="exact"/>
      <w:jc w:val="both"/>
    </w:pPr>
    <w:rPr>
      <w:lang w:eastAsia="bg-BG"/>
    </w:rPr>
  </w:style>
  <w:style w:type="paragraph" w:styleId="Index1">
    <w:name w:val="index 1"/>
    <w:basedOn w:val="Normal"/>
    <w:next w:val="Normal"/>
    <w:autoRedefine/>
    <w:uiPriority w:val="99"/>
    <w:semiHidden/>
    <w:rsid w:val="00F6379E"/>
    <w:pPr>
      <w:widowControl w:val="0"/>
      <w:tabs>
        <w:tab w:val="right" w:leader="dot" w:pos="9360"/>
      </w:tabs>
      <w:suppressAutoHyphens/>
      <w:ind w:left="1440" w:right="720" w:hanging="1440"/>
    </w:pPr>
    <w:rPr>
      <w:rFonts w:ascii="Courier New" w:hAnsi="Courier New" w:cs="Courier New"/>
      <w:lang w:val="en-US" w:eastAsia="bg-BG"/>
    </w:rPr>
  </w:style>
  <w:style w:type="paragraph" w:customStyle="1" w:styleId="25">
    <w:name w:val="Изнесен текст2"/>
    <w:basedOn w:val="Normal"/>
    <w:uiPriority w:val="99"/>
    <w:semiHidden/>
    <w:rsid w:val="00F6379E"/>
    <w:rPr>
      <w:rFonts w:ascii="Tahoma" w:hAnsi="Tahoma" w:cs="Tahoma"/>
      <w:sz w:val="16"/>
      <w:szCs w:val="16"/>
      <w:lang w:eastAsia="bg-BG"/>
    </w:rPr>
  </w:style>
  <w:style w:type="paragraph" w:customStyle="1" w:styleId="26">
    <w:name w:val="Предмет на коментар2"/>
    <w:basedOn w:val="CommentText"/>
    <w:next w:val="CommentText"/>
    <w:uiPriority w:val="99"/>
    <w:semiHidden/>
    <w:rsid w:val="00F6379E"/>
    <w:rPr>
      <w:b/>
      <w:bCs/>
    </w:rPr>
  </w:style>
  <w:style w:type="paragraph" w:customStyle="1" w:styleId="CharCharCharCharCharCharChar1CharCharCharCharCharCharCharCharChar1">
    <w:name w:val="Char Char Char Char Char Char Char1 Char Char Char Char Char Char Char Char Char1"/>
    <w:basedOn w:val="Normal"/>
    <w:uiPriority w:val="99"/>
    <w:semiHidden/>
    <w:rsid w:val="00F6379E"/>
    <w:pPr>
      <w:tabs>
        <w:tab w:val="left" w:pos="709"/>
      </w:tabs>
    </w:pPr>
    <w:rPr>
      <w:rFonts w:ascii="Tahoma" w:hAnsi="Tahoma" w:cs="Tahoma"/>
      <w:lang w:val="pl-PL" w:eastAsia="pl-PL"/>
    </w:rPr>
  </w:style>
  <w:style w:type="paragraph" w:customStyle="1" w:styleId="OPACtext">
    <w:name w:val="OPAC text"/>
    <w:basedOn w:val="Normal"/>
    <w:uiPriority w:val="99"/>
    <w:semiHidden/>
    <w:rsid w:val="00F6379E"/>
    <w:pPr>
      <w:spacing w:before="120" w:after="120"/>
      <w:ind w:firstLine="709"/>
      <w:jc w:val="both"/>
    </w:pPr>
    <w:rPr>
      <w:rFonts w:eastAsia="MS Mincho"/>
      <w:lang w:eastAsia="bg-BG"/>
    </w:rPr>
  </w:style>
  <w:style w:type="paragraph" w:customStyle="1" w:styleId="CharCharCharCharCharCharCharCharCharCharCharCharCharChar">
    <w:name w:val="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uiPriority w:val="99"/>
    <w:rsid w:val="00F6379E"/>
    <w:pPr>
      <w:tabs>
        <w:tab w:val="left" w:pos="709"/>
      </w:tabs>
    </w:pPr>
    <w:rPr>
      <w:rFonts w:ascii="Tahoma" w:hAnsi="Tahoma" w:cs="Tahoma"/>
      <w:lang w:val="pl-PL" w:eastAsia="pl-PL"/>
    </w:rPr>
  </w:style>
  <w:style w:type="character" w:customStyle="1" w:styleId="FontStyle182">
    <w:name w:val="Font Style182"/>
    <w:uiPriority w:val="99"/>
    <w:rsid w:val="00F6379E"/>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0">
    <w:name w:val="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2">
    <w:name w:val="Char Char Char Char Char Char Char Char Char2"/>
    <w:basedOn w:val="Normal"/>
    <w:uiPriority w:val="99"/>
    <w:rsid w:val="00F6379E"/>
    <w:pPr>
      <w:tabs>
        <w:tab w:val="left" w:pos="709"/>
      </w:tabs>
    </w:pPr>
    <w:rPr>
      <w:rFonts w:ascii="Tahoma" w:hAnsi="Tahoma" w:cs="Tahoma"/>
      <w:lang w:val="pl-PL" w:eastAsia="pl-PL"/>
    </w:rPr>
  </w:style>
  <w:style w:type="character" w:customStyle="1" w:styleId="FontStyle32">
    <w:name w:val="Font Style32"/>
    <w:uiPriority w:val="99"/>
    <w:rsid w:val="00F6379E"/>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11">
    <w:name w:val="Char Char1 Знак Знак"/>
    <w:basedOn w:val="Normal"/>
    <w:uiPriority w:val="99"/>
    <w:rsid w:val="00F6379E"/>
    <w:pPr>
      <w:tabs>
        <w:tab w:val="left" w:pos="709"/>
      </w:tabs>
    </w:pPr>
    <w:rPr>
      <w:rFonts w:ascii="Tahoma" w:hAnsi="Tahoma" w:cs="Tahoma"/>
      <w:lang w:val="pl-PL" w:eastAsia="pl-PL"/>
    </w:rPr>
  </w:style>
  <w:style w:type="paragraph" w:customStyle="1" w:styleId="Char1CharCharChar1CharCharCharCharCharChar">
    <w:name w:val="Char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uiPriority w:val="99"/>
    <w:rsid w:val="00F6379E"/>
    <w:pPr>
      <w:tabs>
        <w:tab w:val="left" w:pos="709"/>
      </w:tabs>
    </w:pPr>
    <w:rPr>
      <w:rFonts w:ascii="Tahoma" w:hAnsi="Tahoma" w:cs="Tahoma"/>
      <w:lang w:val="pl-PL" w:eastAsia="pl-PL"/>
    </w:rPr>
  </w:style>
  <w:style w:type="character" w:customStyle="1" w:styleId="FontStyle23">
    <w:name w:val="Font Style23"/>
    <w:uiPriority w:val="99"/>
    <w:rsid w:val="00F6379E"/>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5">
    <w:name w:val="Char Char Char Char Char Char Char5"/>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16">
    <w:name w:val="Знак Знак1"/>
    <w:basedOn w:val="Normal"/>
    <w:uiPriority w:val="99"/>
    <w:rsid w:val="00F6379E"/>
    <w:pPr>
      <w:tabs>
        <w:tab w:val="left" w:pos="709"/>
      </w:tabs>
    </w:pPr>
    <w:rPr>
      <w:rFonts w:ascii="Tahoma" w:hAnsi="Tahoma" w:cs="Tahoma"/>
      <w:lang w:val="pl-PL" w:eastAsia="pl-PL"/>
    </w:rPr>
  </w:style>
  <w:style w:type="character" w:customStyle="1" w:styleId="newdocreference">
    <w:name w:val="newdocreference"/>
    <w:basedOn w:val="DefaultParagraphFont"/>
    <w:uiPriority w:val="99"/>
    <w:rsid w:val="00F6379E"/>
  </w:style>
  <w:style w:type="character" w:customStyle="1" w:styleId="FontStyle63">
    <w:name w:val="Font Style63"/>
    <w:uiPriority w:val="99"/>
    <w:rsid w:val="00F6379E"/>
    <w:rPr>
      <w:rFonts w:ascii="Verdana" w:hAnsi="Verdana" w:cs="Verdana"/>
      <w:sz w:val="20"/>
      <w:szCs w:val="20"/>
    </w:rPr>
  </w:style>
  <w:style w:type="paragraph" w:customStyle="1" w:styleId="5Text">
    <w:name w:val="5 Text"/>
    <w:basedOn w:val="Normal"/>
    <w:link w:val="5TextChar"/>
    <w:uiPriority w:val="99"/>
    <w:rsid w:val="00F6379E"/>
    <w:pPr>
      <w:spacing w:line="360" w:lineRule="auto"/>
      <w:ind w:firstLine="680"/>
      <w:jc w:val="both"/>
    </w:pPr>
    <w:rPr>
      <w:rFonts w:eastAsia="Calibri"/>
      <w:lang w:eastAsia="bg-BG"/>
    </w:rPr>
  </w:style>
  <w:style w:type="character" w:customStyle="1" w:styleId="5TextChar">
    <w:name w:val="5 Text Char"/>
    <w:link w:val="5Text"/>
    <w:uiPriority w:val="99"/>
    <w:locked/>
    <w:rsid w:val="00F6379E"/>
    <w:rPr>
      <w:rFonts w:ascii="Times New Roman" w:hAnsi="Times New Roman" w:cs="Times New Roman"/>
      <w:sz w:val="24"/>
      <w:szCs w:val="24"/>
      <w:lang w:eastAsia="bg-BG"/>
    </w:rPr>
  </w:style>
  <w:style w:type="paragraph" w:customStyle="1" w:styleId="newStyle1">
    <w:name w:val="new Style1"/>
    <w:basedOn w:val="Normal"/>
    <w:link w:val="newStyle1Char1"/>
    <w:uiPriority w:val="99"/>
    <w:rsid w:val="00F6379E"/>
    <w:pPr>
      <w:widowControl w:val="0"/>
      <w:tabs>
        <w:tab w:val="right" w:pos="8789"/>
      </w:tabs>
      <w:suppressAutoHyphens/>
      <w:spacing w:before="120" w:line="280" w:lineRule="atLeast"/>
      <w:ind w:left="360" w:firstLine="709"/>
      <w:jc w:val="both"/>
    </w:pPr>
    <w:rPr>
      <w:rFonts w:ascii="Arial" w:eastAsia="Calibri" w:hAnsi="Arial" w:cs="Arial"/>
      <w:spacing w:val="-2"/>
      <w:lang w:eastAsia="bg-BG"/>
    </w:rPr>
  </w:style>
  <w:style w:type="character" w:customStyle="1" w:styleId="newStyle1Char1">
    <w:name w:val="new Style1 Char1"/>
    <w:link w:val="newStyle1"/>
    <w:uiPriority w:val="99"/>
    <w:locked/>
    <w:rsid w:val="00F6379E"/>
    <w:rPr>
      <w:rFonts w:ascii="Arial" w:hAnsi="Arial" w:cs="Arial"/>
      <w:snapToGrid w:val="0"/>
      <w:spacing w:val="-2"/>
      <w:sz w:val="24"/>
      <w:szCs w:val="24"/>
      <w:lang w:eastAsia="bg-BG"/>
    </w:rPr>
  </w:style>
  <w:style w:type="character" w:customStyle="1" w:styleId="BodyChar">
    <w:name w:val="Body Char"/>
    <w:link w:val="Body"/>
    <w:uiPriority w:val="99"/>
    <w:locked/>
    <w:rsid w:val="00F6379E"/>
    <w:rPr>
      <w:rFonts w:ascii="Arial Unicode MS" w:eastAsia="Arial Unicode MS" w:hAnsi="Times New Roman" w:cs="Arial Unicode MS"/>
      <w:color w:val="000000"/>
      <w:sz w:val="24"/>
      <w:szCs w:val="24"/>
      <w:u w:color="000000"/>
      <w:lang w:val="ru-RU" w:eastAsia="bg-BG"/>
    </w:rPr>
  </w:style>
  <w:style w:type="paragraph" w:customStyle="1" w:styleId="Normal1">
    <w:name w:val="Normal 1"/>
    <w:basedOn w:val="Normal"/>
    <w:link w:val="Normal1Char"/>
    <w:uiPriority w:val="99"/>
    <w:rsid w:val="00F6379E"/>
    <w:pPr>
      <w:ind w:firstLine="720"/>
      <w:jc w:val="both"/>
    </w:pPr>
    <w:rPr>
      <w:rFonts w:ascii="Arial" w:eastAsia="Calibri" w:hAnsi="Arial" w:cs="Arial"/>
      <w:sz w:val="20"/>
      <w:szCs w:val="20"/>
      <w:lang w:eastAsia="bg-BG"/>
    </w:rPr>
  </w:style>
  <w:style w:type="character" w:customStyle="1" w:styleId="Normal1Char">
    <w:name w:val="Normal 1 Char"/>
    <w:link w:val="Normal1"/>
    <w:uiPriority w:val="99"/>
    <w:locked/>
    <w:rsid w:val="00F6379E"/>
    <w:rPr>
      <w:rFonts w:ascii="Arial" w:hAnsi="Arial" w:cs="Arial"/>
      <w:lang w:eastAsia="bg-BG"/>
    </w:rPr>
  </w:style>
  <w:style w:type="paragraph" w:customStyle="1" w:styleId="default0">
    <w:name w:val="default"/>
    <w:basedOn w:val="Normal"/>
    <w:uiPriority w:val="99"/>
    <w:rsid w:val="00F6379E"/>
    <w:pPr>
      <w:spacing w:before="100" w:beforeAutospacing="1" w:after="100" w:afterAutospacing="1"/>
    </w:pPr>
    <w:rPr>
      <w:lang w:eastAsia="bg-BG"/>
    </w:rPr>
  </w:style>
  <w:style w:type="character" w:customStyle="1" w:styleId="FontStyle11">
    <w:name w:val="Font Style11"/>
    <w:uiPriority w:val="99"/>
    <w:rsid w:val="00F6379E"/>
    <w:rPr>
      <w:rFonts w:ascii="Times New Roman" w:hAnsi="Times New Roman" w:cs="Times New Roman"/>
      <w:sz w:val="30"/>
      <w:szCs w:val="30"/>
    </w:rPr>
  </w:style>
  <w:style w:type="paragraph" w:customStyle="1" w:styleId="17">
    <w:name w:val="Нормален (уеб)1"/>
    <w:basedOn w:val="Normal"/>
    <w:uiPriority w:val="99"/>
    <w:rsid w:val="00F6379E"/>
    <w:pPr>
      <w:spacing w:before="100" w:beforeAutospacing="1" w:after="100" w:afterAutospacing="1"/>
    </w:pPr>
    <w:rPr>
      <w:lang w:eastAsia="bg-BG"/>
    </w:rPr>
  </w:style>
  <w:style w:type="paragraph" w:customStyle="1" w:styleId="HTML1">
    <w:name w:val="HTML стандартен1"/>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ListParagraph1">
    <w:name w:val="List Paragraph1"/>
    <w:basedOn w:val="Normal"/>
    <w:uiPriority w:val="99"/>
    <w:rsid w:val="00F6379E"/>
    <w:pPr>
      <w:ind w:left="708"/>
    </w:pPr>
    <w:rPr>
      <w:lang w:eastAsia="bg-BG"/>
    </w:rPr>
  </w:style>
  <w:style w:type="paragraph" w:customStyle="1" w:styleId="18">
    <w:name w:val="Знак Знак Знак1"/>
    <w:basedOn w:val="Normal"/>
    <w:uiPriority w:val="99"/>
    <w:rsid w:val="00F6379E"/>
    <w:pPr>
      <w:tabs>
        <w:tab w:val="left" w:pos="709"/>
      </w:tabs>
    </w:pPr>
    <w:rPr>
      <w:rFonts w:ascii="Tahoma" w:hAnsi="Tahoma" w:cs="Tahoma"/>
      <w:lang w:val="pl-PL" w:eastAsia="pl-PL"/>
    </w:rPr>
  </w:style>
  <w:style w:type="character" w:customStyle="1" w:styleId="CharChar61">
    <w:name w:val="Char Char61"/>
    <w:uiPriority w:val="99"/>
    <w:rsid w:val="00F6379E"/>
    <w:rPr>
      <w:sz w:val="16"/>
      <w:szCs w:val="16"/>
      <w:lang w:val="en-AU"/>
    </w:rPr>
  </w:style>
  <w:style w:type="character" w:customStyle="1" w:styleId="CharChar131">
    <w:name w:val="Char Char131"/>
    <w:uiPriority w:val="99"/>
    <w:rsid w:val="00F6379E"/>
    <w:rPr>
      <w:rFonts w:ascii="Tahoma" w:hAnsi="Tahoma" w:cs="Tahoma"/>
      <w:b/>
      <w:bCs/>
      <w:spacing w:val="20"/>
      <w:sz w:val="22"/>
      <w:szCs w:val="22"/>
    </w:rPr>
  </w:style>
  <w:style w:type="paragraph" w:customStyle="1" w:styleId="Char1CharCharChar1CharCharCharCharCharCharCharChar1">
    <w:name w:val="Char1 Char Char Char1 Char Char Char Char Char Char Char Char Знак Знак Знак Знак1"/>
    <w:basedOn w:val="Normal"/>
    <w:uiPriority w:val="99"/>
    <w:rsid w:val="00F6379E"/>
    <w:pPr>
      <w:tabs>
        <w:tab w:val="left" w:pos="709"/>
      </w:tabs>
    </w:pPr>
    <w:rPr>
      <w:rFonts w:ascii="Tahoma" w:hAnsi="Tahoma" w:cs="Tahoma"/>
      <w:lang w:val="pl-PL" w:eastAsia="pl-PL"/>
    </w:rPr>
  </w:style>
  <w:style w:type="character" w:customStyle="1" w:styleId="CharChar81">
    <w:name w:val="Char Char81"/>
    <w:uiPriority w:val="99"/>
    <w:rsid w:val="00F6379E"/>
    <w:rPr>
      <w:rFonts w:ascii="Tahoma" w:hAnsi="Tahoma" w:cs="Tahoma"/>
      <w:spacing w:val="20"/>
      <w:sz w:val="22"/>
      <w:szCs w:val="22"/>
    </w:rPr>
  </w:style>
  <w:style w:type="character" w:customStyle="1" w:styleId="CharChar71">
    <w:name w:val="Char Char71"/>
    <w:uiPriority w:val="99"/>
    <w:rsid w:val="00F6379E"/>
    <w:rPr>
      <w:lang w:val="en-AU"/>
    </w:rPr>
  </w:style>
  <w:style w:type="character" w:customStyle="1" w:styleId="CharChar31">
    <w:name w:val="Char Char31"/>
    <w:uiPriority w:val="99"/>
    <w:rsid w:val="00F6379E"/>
    <w:rPr>
      <w:rFonts w:ascii="Courier New" w:hAnsi="Courier New" w:cs="Courier New"/>
      <w:lang w:val="en-US" w:eastAsia="en-US"/>
    </w:rPr>
  </w:style>
  <w:style w:type="paragraph" w:customStyle="1" w:styleId="CharCharCharCharCharCharCharCharCharChar1">
    <w:name w:val="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1">
    <w:name w:val="Char Char Char Char Char Char Char Char Char Char Char Char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1">
    <w:name w:val="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1">
    <w:name w:val="Char Char Char Char Char Char Char Char Char Char Char Char2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1Char1">
    <w:name w:val="Char Char Char Char Char Char1 Char1"/>
    <w:basedOn w:val="Normal"/>
    <w:uiPriority w:val="99"/>
    <w:rsid w:val="00F6379E"/>
    <w:pPr>
      <w:tabs>
        <w:tab w:val="left" w:pos="709"/>
      </w:tabs>
    </w:pPr>
    <w:rPr>
      <w:rFonts w:ascii="Tahoma" w:hAnsi="Tahoma" w:cs="Tahoma"/>
      <w:lang w:val="pl-PL" w:eastAsia="pl-PL"/>
    </w:rPr>
  </w:style>
  <w:style w:type="paragraph" w:customStyle="1" w:styleId="Char5">
    <w:name w:val="Char5"/>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uiPriority w:val="99"/>
    <w:rsid w:val="00F6379E"/>
    <w:rPr>
      <w:rFonts w:ascii="Courier New" w:eastAsia="Times New Roman" w:hAnsi="Courier New" w:cs="Courier New"/>
      <w:lang w:eastAsia="en-US"/>
    </w:rPr>
  </w:style>
  <w:style w:type="paragraph" w:customStyle="1" w:styleId="19">
    <w:name w:val="Изнесен текст1"/>
    <w:basedOn w:val="Normal"/>
    <w:uiPriority w:val="99"/>
    <w:semiHidden/>
    <w:rsid w:val="00F6379E"/>
    <w:rPr>
      <w:rFonts w:ascii="Tahoma" w:hAnsi="Tahoma" w:cs="Tahoma"/>
      <w:sz w:val="16"/>
      <w:szCs w:val="16"/>
      <w:lang w:eastAsia="bg-BG"/>
    </w:rPr>
  </w:style>
  <w:style w:type="paragraph" w:customStyle="1" w:styleId="1a">
    <w:name w:val="Предмет на коментар1"/>
    <w:basedOn w:val="CommentText"/>
    <w:next w:val="CommentText"/>
    <w:uiPriority w:val="99"/>
    <w:semiHidden/>
    <w:rsid w:val="00F6379E"/>
    <w:rPr>
      <w:b/>
      <w:bCs/>
    </w:rPr>
  </w:style>
  <w:style w:type="paragraph" w:customStyle="1" w:styleId="CharCharCharCharCharCharCharCharChar1">
    <w:name w:val="Знак Знак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110">
    <w:name w:val="Char Char1 Знак Знак1"/>
    <w:basedOn w:val="Normal"/>
    <w:uiPriority w:val="99"/>
    <w:rsid w:val="00F6379E"/>
    <w:pPr>
      <w:tabs>
        <w:tab w:val="left" w:pos="709"/>
      </w:tabs>
    </w:pPr>
    <w:rPr>
      <w:rFonts w:ascii="Tahoma" w:hAnsi="Tahoma" w:cs="Tahoma"/>
      <w:lang w:val="pl-PL" w:eastAsia="pl-PL"/>
    </w:rPr>
  </w:style>
  <w:style w:type="paragraph" w:customStyle="1" w:styleId="Char1CharCharChar1CharCharCharCharCharChar1">
    <w:name w:val="Char1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1">
    <w:name w:val="Char Char Char2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4">
    <w:name w:val="Char Char Char Char Char Char Char4"/>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2">
    <w:name w:val="Char12"/>
    <w:basedOn w:val="Normal"/>
    <w:uiPriority w:val="99"/>
    <w:rsid w:val="00F6379E"/>
    <w:pPr>
      <w:tabs>
        <w:tab w:val="left" w:pos="709"/>
      </w:tabs>
    </w:pPr>
    <w:rPr>
      <w:rFonts w:ascii="Tahoma" w:hAnsi="Tahoma" w:cs="Tahoma"/>
      <w:lang w:val="pl-PL" w:eastAsia="pl-PL"/>
    </w:rPr>
  </w:style>
  <w:style w:type="paragraph" w:customStyle="1" w:styleId="CharCharChar2CharCharCharChar">
    <w:name w:val="Char Char Char2 Char Char Char Char"/>
    <w:basedOn w:val="Normal"/>
    <w:uiPriority w:val="99"/>
    <w:rsid w:val="00F6379E"/>
    <w:pPr>
      <w:tabs>
        <w:tab w:val="left" w:pos="709"/>
      </w:tabs>
    </w:pPr>
    <w:rPr>
      <w:rFonts w:ascii="Tahoma" w:hAnsi="Tahoma" w:cs="Tahoma"/>
      <w:lang w:val="pl-PL" w:eastAsia="pl-PL"/>
    </w:rPr>
  </w:style>
  <w:style w:type="character" w:customStyle="1" w:styleId="ldef">
    <w:name w:val="ldef"/>
    <w:basedOn w:val="DefaultParagraphFont"/>
    <w:uiPriority w:val="99"/>
    <w:rsid w:val="00F6379E"/>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uiPriority w:val="99"/>
    <w:rsid w:val="00F6379E"/>
    <w:pPr>
      <w:tabs>
        <w:tab w:val="left" w:pos="709"/>
      </w:tabs>
    </w:pPr>
    <w:rPr>
      <w:rFonts w:ascii="Tahoma" w:hAnsi="Tahoma" w:cs="Tahoma"/>
      <w:lang w:val="pl-PL" w:eastAsia="pl-PL"/>
    </w:rPr>
  </w:style>
  <w:style w:type="paragraph" w:styleId="Revision">
    <w:name w:val="Revision"/>
    <w:hidden/>
    <w:uiPriority w:val="99"/>
    <w:semiHidden/>
    <w:rsid w:val="00F6379E"/>
    <w:rPr>
      <w:rFonts w:ascii="Times New Roman" w:eastAsia="Times New Roman" w:hAnsi="Times New Roman"/>
      <w:sz w:val="24"/>
      <w:szCs w:val="24"/>
      <w:lang w:val="en-GB" w:eastAsia="en-US"/>
    </w:rPr>
  </w:style>
  <w:style w:type="paragraph" w:customStyle="1" w:styleId="m">
    <w:name w:val="m"/>
    <w:basedOn w:val="Normal"/>
    <w:uiPriority w:val="99"/>
    <w:rsid w:val="00F6379E"/>
    <w:pPr>
      <w:spacing w:before="100" w:beforeAutospacing="1" w:after="100" w:afterAutospacing="1"/>
    </w:pPr>
    <w:rPr>
      <w:lang w:eastAsia="bg-BG"/>
    </w:rPr>
  </w:style>
  <w:style w:type="character" w:customStyle="1" w:styleId="FontStyle60">
    <w:name w:val="Font Style60"/>
    <w:uiPriority w:val="99"/>
    <w:rsid w:val="00F6379E"/>
    <w:rPr>
      <w:rFonts w:ascii="Verdana" w:hAnsi="Verdana" w:cs="Verdana"/>
      <w:b/>
      <w:bCs/>
      <w:sz w:val="20"/>
      <w:szCs w:val="20"/>
    </w:rPr>
  </w:style>
  <w:style w:type="character" w:customStyle="1" w:styleId="FontStyle22">
    <w:name w:val="Font Style22"/>
    <w:uiPriority w:val="99"/>
    <w:rsid w:val="00F6379E"/>
    <w:rPr>
      <w:rFonts w:ascii="Times New Roman" w:hAnsi="Times New Roman" w:cs="Times New Roman"/>
      <w:sz w:val="24"/>
      <w:szCs w:val="24"/>
    </w:rPr>
  </w:style>
  <w:style w:type="character" w:customStyle="1" w:styleId="FontStyle21">
    <w:name w:val="Font Style21"/>
    <w:uiPriority w:val="99"/>
    <w:rsid w:val="00F6379E"/>
    <w:rPr>
      <w:rFonts w:ascii="Times New Roman" w:hAnsi="Times New Roman" w:cs="Times New Roman"/>
      <w:b/>
      <w:bCs/>
      <w:i/>
      <w:iCs/>
      <w:sz w:val="24"/>
      <w:szCs w:val="24"/>
    </w:rPr>
  </w:style>
  <w:style w:type="character" w:customStyle="1" w:styleId="81">
    <w:name w:val="Основен текст81"/>
    <w:uiPriority w:val="99"/>
    <w:rsid w:val="00F6379E"/>
    <w:rPr>
      <w:sz w:val="21"/>
      <w:szCs w:val="21"/>
      <w:shd w:val="clear" w:color="auto" w:fill="FFFFFF"/>
    </w:rPr>
  </w:style>
  <w:style w:type="character" w:customStyle="1" w:styleId="4">
    <w:name w:val="Основен текст (4)_"/>
    <w:link w:val="41"/>
    <w:uiPriority w:val="99"/>
    <w:locked/>
    <w:rsid w:val="00F6379E"/>
    <w:rPr>
      <w:b/>
      <w:bCs/>
      <w:sz w:val="21"/>
      <w:szCs w:val="21"/>
      <w:shd w:val="clear" w:color="auto" w:fill="FFFFFF"/>
    </w:rPr>
  </w:style>
  <w:style w:type="paragraph" w:customStyle="1" w:styleId="41">
    <w:name w:val="Основен текст (4)1"/>
    <w:basedOn w:val="Normal"/>
    <w:link w:val="4"/>
    <w:uiPriority w:val="99"/>
    <w:rsid w:val="00F6379E"/>
    <w:pPr>
      <w:shd w:val="clear" w:color="auto" w:fill="FFFFFF"/>
      <w:spacing w:after="180" w:line="274" w:lineRule="exact"/>
      <w:ind w:hanging="440"/>
      <w:jc w:val="both"/>
    </w:pPr>
    <w:rPr>
      <w:rFonts w:ascii="Calibri" w:eastAsia="Calibri" w:hAnsi="Calibri" w:cs="Calibri"/>
      <w:b/>
      <w:bCs/>
      <w:sz w:val="21"/>
      <w:szCs w:val="21"/>
      <w:shd w:val="clear" w:color="auto" w:fill="FFFFFF"/>
      <w:lang w:eastAsia="bg-BG"/>
    </w:rPr>
  </w:style>
  <w:style w:type="character" w:customStyle="1" w:styleId="414">
    <w:name w:val="Основен текст (4)14"/>
    <w:basedOn w:val="4"/>
    <w:uiPriority w:val="99"/>
    <w:rsid w:val="00F6379E"/>
    <w:rPr>
      <w:b/>
      <w:bCs/>
      <w:sz w:val="21"/>
      <w:szCs w:val="21"/>
      <w:shd w:val="clear" w:color="auto" w:fill="FFFFFF"/>
    </w:rPr>
  </w:style>
  <w:style w:type="character" w:customStyle="1" w:styleId="33">
    <w:name w:val="Основен текст33"/>
    <w:uiPriority w:val="99"/>
    <w:rsid w:val="00F6379E"/>
    <w:rPr>
      <w:sz w:val="21"/>
      <w:szCs w:val="21"/>
      <w:shd w:val="clear" w:color="auto" w:fill="FFFFFF"/>
    </w:rPr>
  </w:style>
  <w:style w:type="character" w:customStyle="1" w:styleId="210">
    <w:name w:val="Основен текст21"/>
    <w:uiPriority w:val="99"/>
    <w:rsid w:val="00F6379E"/>
    <w:rPr>
      <w:sz w:val="21"/>
      <w:szCs w:val="21"/>
      <w:shd w:val="clear" w:color="auto" w:fill="FFFFFF"/>
    </w:rPr>
  </w:style>
  <w:style w:type="paragraph" w:customStyle="1" w:styleId="WW-BodyTextIndent3">
    <w:name w:val="WW-Body Text Indent 3"/>
    <w:basedOn w:val="Normal"/>
    <w:uiPriority w:val="99"/>
    <w:rsid w:val="00F6379E"/>
    <w:pPr>
      <w:suppressAutoHyphens/>
      <w:overflowPunct w:val="0"/>
      <w:spacing w:after="120"/>
      <w:ind w:left="283"/>
    </w:pPr>
    <w:rPr>
      <w:sz w:val="16"/>
      <w:szCs w:val="16"/>
      <w:lang w:eastAsia="ar-SA"/>
    </w:rPr>
  </w:style>
  <w:style w:type="character" w:customStyle="1" w:styleId="420">
    <w:name w:val="Основен текст (4)20"/>
    <w:uiPriority w:val="99"/>
    <w:rsid w:val="00F6379E"/>
    <w:rPr>
      <w:rFonts w:ascii="Times New Roman" w:hAnsi="Times New Roman" w:cs="Times New Roman"/>
      <w:b/>
      <w:bCs/>
      <w:sz w:val="21"/>
      <w:szCs w:val="21"/>
      <w:shd w:val="clear" w:color="auto" w:fill="FFFFFF"/>
    </w:rPr>
  </w:style>
  <w:style w:type="character" w:customStyle="1" w:styleId="160">
    <w:name w:val="Основен текст + Удебелен16"/>
    <w:uiPriority w:val="99"/>
    <w:rsid w:val="00F6379E"/>
    <w:rPr>
      <w:b/>
      <w:bCs/>
      <w:sz w:val="21"/>
      <w:szCs w:val="21"/>
      <w:shd w:val="clear" w:color="auto" w:fill="FFFFFF"/>
    </w:rPr>
  </w:style>
  <w:style w:type="paragraph" w:customStyle="1" w:styleId="Bulets">
    <w:name w:val="Bulets"/>
    <w:basedOn w:val="Normal"/>
    <w:uiPriority w:val="99"/>
    <w:rsid w:val="00F6379E"/>
    <w:pPr>
      <w:numPr>
        <w:numId w:val="4"/>
      </w:numPr>
      <w:spacing w:before="120"/>
      <w:jc w:val="both"/>
    </w:pPr>
    <w:rPr>
      <w:rFonts w:ascii="Arial" w:hAnsi="Arial" w:cs="Arial"/>
      <w:lang w:eastAsia="bg-BG"/>
    </w:rPr>
  </w:style>
  <w:style w:type="character" w:customStyle="1" w:styleId="FontStyle33">
    <w:name w:val="Font Style33"/>
    <w:uiPriority w:val="99"/>
    <w:rsid w:val="00F6379E"/>
    <w:rPr>
      <w:rFonts w:ascii="Cambria" w:hAnsi="Cambria" w:cs="Cambria"/>
      <w:sz w:val="16"/>
      <w:szCs w:val="16"/>
    </w:rPr>
  </w:style>
  <w:style w:type="character" w:customStyle="1" w:styleId="Bodytext0">
    <w:name w:val="Body text_"/>
    <w:link w:val="Bodytext1"/>
    <w:uiPriority w:val="99"/>
    <w:locked/>
    <w:rsid w:val="00F6379E"/>
    <w:rPr>
      <w:rFonts w:ascii="Arial" w:hAnsi="Arial" w:cs="Arial"/>
      <w:sz w:val="13"/>
      <w:szCs w:val="13"/>
      <w:shd w:val="clear" w:color="auto" w:fill="FFFFFF"/>
    </w:rPr>
  </w:style>
  <w:style w:type="paragraph" w:customStyle="1" w:styleId="Bodytext1">
    <w:name w:val="Body text1"/>
    <w:basedOn w:val="Normal"/>
    <w:link w:val="Bodytext0"/>
    <w:uiPriority w:val="99"/>
    <w:rsid w:val="00F6379E"/>
    <w:pPr>
      <w:shd w:val="clear" w:color="auto" w:fill="FFFFFF"/>
      <w:spacing w:line="240" w:lineRule="atLeast"/>
    </w:pPr>
    <w:rPr>
      <w:rFonts w:ascii="Arial" w:eastAsia="Calibri" w:hAnsi="Arial" w:cs="Arial"/>
      <w:sz w:val="13"/>
      <w:szCs w:val="13"/>
      <w:lang w:eastAsia="bg-BG"/>
    </w:rPr>
  </w:style>
  <w:style w:type="character" w:customStyle="1" w:styleId="Bodytext11">
    <w:name w:val="Body text (11)_"/>
    <w:link w:val="Bodytext111"/>
    <w:uiPriority w:val="99"/>
    <w:locked/>
    <w:rsid w:val="00F6379E"/>
    <w:rPr>
      <w:rFonts w:ascii="Arial" w:hAnsi="Arial" w:cs="Arial"/>
      <w:i/>
      <w:iCs/>
      <w:spacing w:val="-10"/>
      <w:shd w:val="clear" w:color="auto" w:fill="FFFFFF"/>
    </w:rPr>
  </w:style>
  <w:style w:type="paragraph" w:customStyle="1" w:styleId="Bodytext111">
    <w:name w:val="Body text (11)1"/>
    <w:basedOn w:val="Normal"/>
    <w:link w:val="Bodytext11"/>
    <w:uiPriority w:val="99"/>
    <w:rsid w:val="00F6379E"/>
    <w:pPr>
      <w:shd w:val="clear" w:color="auto" w:fill="FFFFFF"/>
      <w:spacing w:before="60" w:line="240" w:lineRule="atLeast"/>
    </w:pPr>
    <w:rPr>
      <w:rFonts w:ascii="Arial" w:eastAsia="Calibri" w:hAnsi="Arial" w:cs="Arial"/>
      <w:i/>
      <w:iCs/>
      <w:spacing w:val="-10"/>
      <w:sz w:val="20"/>
      <w:szCs w:val="20"/>
      <w:lang w:eastAsia="bg-BG"/>
    </w:rPr>
  </w:style>
  <w:style w:type="character" w:customStyle="1" w:styleId="Bodytext110">
    <w:name w:val="Body text (11)"/>
    <w:basedOn w:val="Bodytext11"/>
    <w:uiPriority w:val="99"/>
    <w:rsid w:val="00F6379E"/>
    <w:rPr>
      <w:rFonts w:ascii="Arial" w:hAnsi="Arial" w:cs="Arial"/>
      <w:i/>
      <w:iCs/>
      <w:spacing w:val="-10"/>
      <w:shd w:val="clear" w:color="auto" w:fill="FFFFFF"/>
    </w:rPr>
  </w:style>
  <w:style w:type="character" w:customStyle="1" w:styleId="Bodytext1165pt">
    <w:name w:val="Body text (11) + 6.5 pt"/>
    <w:aliases w:val="Not Italic,Spacing 0 pt6"/>
    <w:uiPriority w:val="99"/>
    <w:rsid w:val="00F6379E"/>
    <w:rPr>
      <w:rFonts w:ascii="Arial" w:hAnsi="Arial" w:cs="Arial"/>
      <w:i/>
      <w:iCs/>
      <w:spacing w:val="0"/>
      <w:sz w:val="13"/>
      <w:szCs w:val="13"/>
    </w:rPr>
  </w:style>
  <w:style w:type="character" w:customStyle="1" w:styleId="Bodytext118pt">
    <w:name w:val="Body text (11) + 8 pt"/>
    <w:aliases w:val="Not Italic2,Spacing 0 pt5"/>
    <w:uiPriority w:val="99"/>
    <w:rsid w:val="00F6379E"/>
    <w:rPr>
      <w:rFonts w:ascii="Arial" w:hAnsi="Arial" w:cs="Arial"/>
      <w:i/>
      <w:iCs/>
      <w:spacing w:val="0"/>
      <w:sz w:val="16"/>
      <w:szCs w:val="16"/>
    </w:rPr>
  </w:style>
  <w:style w:type="character" w:customStyle="1" w:styleId="31">
    <w:name w:val="Основен текст3"/>
    <w:basedOn w:val="Bodytext0"/>
    <w:uiPriority w:val="99"/>
    <w:rsid w:val="00F6379E"/>
    <w:rPr>
      <w:rFonts w:ascii="Arial" w:hAnsi="Arial" w:cs="Arial"/>
      <w:sz w:val="13"/>
      <w:szCs w:val="13"/>
      <w:shd w:val="clear" w:color="auto" w:fill="FFFFFF"/>
    </w:rPr>
  </w:style>
  <w:style w:type="character" w:customStyle="1" w:styleId="Bodytext8pt">
    <w:name w:val="Body text + 8 pt"/>
    <w:uiPriority w:val="99"/>
    <w:rsid w:val="00F6379E"/>
    <w:rPr>
      <w:rFonts w:ascii="Arial" w:hAnsi="Arial" w:cs="Arial"/>
      <w:sz w:val="16"/>
      <w:szCs w:val="16"/>
      <w:lang w:val="en-US" w:eastAsia="en-US"/>
    </w:rPr>
  </w:style>
  <w:style w:type="paragraph" w:customStyle="1" w:styleId="ecxmsonormal">
    <w:name w:val="ecxmsonormal"/>
    <w:basedOn w:val="Normal"/>
    <w:uiPriority w:val="99"/>
    <w:rsid w:val="00F6379E"/>
    <w:pPr>
      <w:spacing w:before="100" w:beforeAutospacing="1" w:after="100" w:afterAutospacing="1"/>
    </w:pPr>
    <w:rPr>
      <w:rFonts w:eastAsia="Calibri"/>
      <w:lang w:eastAsia="bg-BG"/>
    </w:rPr>
  </w:style>
  <w:style w:type="character" w:customStyle="1" w:styleId="nomark">
    <w:name w:val="nomark"/>
    <w:basedOn w:val="DefaultParagraphFont"/>
    <w:uiPriority w:val="99"/>
    <w:rsid w:val="00F6379E"/>
  </w:style>
  <w:style w:type="paragraph" w:customStyle="1" w:styleId="CharCharCharChar3">
    <w:name w:val="Char Знак Знак Char Char Знак Знак Char"/>
    <w:basedOn w:val="Normal"/>
    <w:uiPriority w:val="99"/>
    <w:rsid w:val="00F6379E"/>
    <w:pPr>
      <w:tabs>
        <w:tab w:val="left" w:pos="709"/>
      </w:tabs>
    </w:pPr>
    <w:rPr>
      <w:rFonts w:ascii="Tahoma" w:hAnsi="Tahoma" w:cs="Tahoma"/>
      <w:lang w:val="pl-PL" w:eastAsia="pl-PL"/>
    </w:rPr>
  </w:style>
  <w:style w:type="character" w:customStyle="1" w:styleId="CharChar29">
    <w:name w:val="Char Char29"/>
    <w:uiPriority w:val="99"/>
    <w:locked/>
    <w:rsid w:val="00F6379E"/>
    <w:rPr>
      <w:rFonts w:ascii="Arial" w:hAnsi="Arial" w:cs="Arial"/>
      <w:b/>
      <w:bCs/>
      <w:kern w:val="28"/>
      <w:sz w:val="28"/>
      <w:szCs w:val="28"/>
      <w:lang w:val="en-GB" w:eastAsia="en-US"/>
    </w:rPr>
  </w:style>
  <w:style w:type="character" w:styleId="HTMLTypewriter">
    <w:name w:val="HTML Typewriter"/>
    <w:basedOn w:val="DefaultParagraphFont"/>
    <w:uiPriority w:val="99"/>
    <w:rsid w:val="00F6379E"/>
    <w:rPr>
      <w:rFonts w:ascii="Verdana" w:hAnsi="Verdana" w:cs="Verdana"/>
      <w:sz w:val="13"/>
      <w:szCs w:val="13"/>
    </w:rPr>
  </w:style>
  <w:style w:type="paragraph" w:customStyle="1" w:styleId="NormalWeb1">
    <w:name w:val="Normal (Web)1"/>
    <w:basedOn w:val="Default"/>
    <w:next w:val="Default"/>
    <w:uiPriority w:val="99"/>
    <w:rsid w:val="00F6379E"/>
    <w:pPr>
      <w:spacing w:before="120"/>
    </w:pPr>
    <w:rPr>
      <w:rFonts w:eastAsia="Times New Roman"/>
      <w:color w:val="auto"/>
      <w:lang w:val="en-US" w:eastAsia="en-US"/>
    </w:rPr>
  </w:style>
  <w:style w:type="paragraph" w:customStyle="1" w:styleId="NumPar2">
    <w:name w:val="NumPar 2"/>
    <w:basedOn w:val="Default"/>
    <w:next w:val="Default"/>
    <w:uiPriority w:val="99"/>
    <w:rsid w:val="00F6379E"/>
    <w:pPr>
      <w:spacing w:after="240"/>
    </w:pPr>
    <w:rPr>
      <w:rFonts w:eastAsia="Times New Roman"/>
      <w:color w:val="auto"/>
      <w:lang w:val="en-US" w:eastAsia="en-US"/>
    </w:rPr>
  </w:style>
  <w:style w:type="paragraph" w:customStyle="1" w:styleId="190">
    <w:name w:val="Знак Знак19"/>
    <w:basedOn w:val="Normal"/>
    <w:uiPriority w:val="99"/>
    <w:rsid w:val="00F6379E"/>
    <w:pPr>
      <w:tabs>
        <w:tab w:val="left" w:pos="709"/>
      </w:tabs>
    </w:pPr>
    <w:rPr>
      <w:rFonts w:ascii="Tahoma" w:hAnsi="Tahoma" w:cs="Tahoma"/>
      <w:lang w:val="pl-PL" w:eastAsia="pl-PL"/>
    </w:rPr>
  </w:style>
  <w:style w:type="character" w:customStyle="1" w:styleId="Style9pt">
    <w:name w:val="Style 9 pt"/>
    <w:uiPriority w:val="99"/>
    <w:rsid w:val="00F6379E"/>
    <w:rPr>
      <w:rFonts w:ascii="Arial" w:hAnsi="Arial" w:cs="Arial"/>
      <w:sz w:val="18"/>
      <w:szCs w:val="18"/>
    </w:rPr>
  </w:style>
  <w:style w:type="paragraph" w:customStyle="1" w:styleId="32">
    <w:name w:val="Знак Знак3"/>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0">
    <w:name w:val="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5CharCharChar1Char">
    <w:name w:val="Char Char5 Char Char Char1 Char"/>
    <w:basedOn w:val="Normal"/>
    <w:uiPriority w:val="99"/>
    <w:rsid w:val="00F6379E"/>
    <w:pPr>
      <w:tabs>
        <w:tab w:val="left" w:pos="709"/>
      </w:tabs>
    </w:pPr>
    <w:rPr>
      <w:rFonts w:ascii="Tahoma" w:hAnsi="Tahoma" w:cs="Tahoma"/>
      <w:lang w:val="pl-PL" w:eastAsia="pl-PL"/>
    </w:rPr>
  </w:style>
  <w:style w:type="paragraph" w:customStyle="1" w:styleId="3CharChar">
    <w:name w:val="Знак Знак3 Char Char"/>
    <w:basedOn w:val="Normal"/>
    <w:uiPriority w:val="99"/>
    <w:rsid w:val="00F6379E"/>
    <w:pPr>
      <w:tabs>
        <w:tab w:val="left" w:pos="709"/>
      </w:tabs>
    </w:pPr>
    <w:rPr>
      <w:rFonts w:ascii="Tahoma" w:hAnsi="Tahoma" w:cs="Tahoma"/>
      <w:lang w:val="pl-PL" w:eastAsia="pl-PL"/>
    </w:rPr>
  </w:style>
  <w:style w:type="paragraph" w:customStyle="1" w:styleId="19CharCharCharChar">
    <w:name w:val="Знак Знак19 Char Char Знак Знак Char Char Знак Знак"/>
    <w:basedOn w:val="Normal"/>
    <w:uiPriority w:val="99"/>
    <w:rsid w:val="00F6379E"/>
    <w:pPr>
      <w:tabs>
        <w:tab w:val="left" w:pos="709"/>
      </w:tabs>
    </w:pPr>
    <w:rPr>
      <w:rFonts w:ascii="Tahoma" w:hAnsi="Tahoma" w:cs="Tahoma"/>
      <w:lang w:val="pl-PL" w:eastAsia="pl-PL"/>
    </w:rPr>
  </w:style>
  <w:style w:type="character" w:customStyle="1" w:styleId="apple-style-span">
    <w:name w:val="apple-style-span"/>
    <w:basedOn w:val="DefaultParagraphFont"/>
    <w:uiPriority w:val="99"/>
    <w:rsid w:val="00F6379E"/>
  </w:style>
  <w:style w:type="character" w:customStyle="1" w:styleId="FontStyle158">
    <w:name w:val="Font Style158"/>
    <w:uiPriority w:val="99"/>
    <w:rsid w:val="00F6379E"/>
    <w:rPr>
      <w:rFonts w:ascii="Times New Roman" w:hAnsi="Times New Roman" w:cs="Times New Roman"/>
      <w:sz w:val="22"/>
      <w:szCs w:val="22"/>
    </w:rPr>
  </w:style>
  <w:style w:type="character" w:customStyle="1" w:styleId="FontStyle25">
    <w:name w:val="Font Style25"/>
    <w:uiPriority w:val="99"/>
    <w:rsid w:val="00F6379E"/>
    <w:rPr>
      <w:rFonts w:ascii="Times New Roman" w:hAnsi="Times New Roman" w:cs="Times New Roman"/>
      <w:b/>
      <w:bCs/>
      <w:sz w:val="20"/>
      <w:szCs w:val="20"/>
    </w:rPr>
  </w:style>
  <w:style w:type="character" w:customStyle="1" w:styleId="FontStyle233">
    <w:name w:val="Font Style233"/>
    <w:uiPriority w:val="99"/>
    <w:rsid w:val="00F6379E"/>
    <w:rPr>
      <w:rFonts w:ascii="Arial" w:hAnsi="Arial" w:cs="Arial"/>
      <w:sz w:val="20"/>
      <w:szCs w:val="20"/>
    </w:rPr>
  </w:style>
  <w:style w:type="paragraph" w:customStyle="1" w:styleId="Style58">
    <w:name w:val="Style58"/>
    <w:basedOn w:val="Normal"/>
    <w:uiPriority w:val="99"/>
    <w:rsid w:val="00F6379E"/>
    <w:pPr>
      <w:widowControl w:val="0"/>
      <w:autoSpaceDE w:val="0"/>
      <w:autoSpaceDN w:val="0"/>
      <w:adjustRightInd w:val="0"/>
      <w:spacing w:line="252" w:lineRule="exact"/>
      <w:ind w:hanging="696"/>
      <w:jc w:val="both"/>
    </w:pPr>
    <w:rPr>
      <w:rFonts w:ascii="Arial" w:hAnsi="Arial" w:cs="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newdocreference1">
    <w:name w:val="newdocreference1"/>
    <w:uiPriority w:val="99"/>
    <w:rsid w:val="00F6379E"/>
    <w:rPr>
      <w:color w:val="0000FF"/>
      <w:u w:val="single"/>
    </w:rPr>
  </w:style>
  <w:style w:type="character" w:customStyle="1" w:styleId="samedocreference1">
    <w:name w:val="samedocreference1"/>
    <w:uiPriority w:val="99"/>
    <w:rsid w:val="00F6379E"/>
    <w:rPr>
      <w:color w:val="auto"/>
      <w:u w:val="single"/>
    </w:rPr>
  </w:style>
  <w:style w:type="character" w:customStyle="1" w:styleId="insertedtext1">
    <w:name w:val="insertedtext1"/>
    <w:uiPriority w:val="99"/>
    <w:rsid w:val="00F6379E"/>
    <w:rPr>
      <w:color w:val="auto"/>
    </w:rPr>
  </w:style>
  <w:style w:type="paragraph" w:customStyle="1" w:styleId="34">
    <w:name w:val="Знак Знак3 Знак Знак Знак"/>
    <w:basedOn w:val="Normal"/>
    <w:uiPriority w:val="99"/>
    <w:semiHidden/>
    <w:rsid w:val="00F6379E"/>
    <w:pPr>
      <w:tabs>
        <w:tab w:val="left" w:pos="709"/>
      </w:tabs>
    </w:pPr>
    <w:rPr>
      <w:rFonts w:ascii="Futura Bk" w:hAnsi="Futura Bk" w:cs="Futura Bk"/>
      <w:noProof/>
      <w:sz w:val="20"/>
      <w:szCs w:val="20"/>
      <w:lang w:val="pl-PL" w:eastAsia="pl-PL"/>
    </w:rPr>
  </w:style>
  <w:style w:type="character" w:customStyle="1" w:styleId="newdocreference2">
    <w:name w:val="newdocreference2"/>
    <w:uiPriority w:val="99"/>
    <w:rsid w:val="00F6379E"/>
    <w:rPr>
      <w:color w:val="0000FF"/>
      <w:u w:val="single"/>
    </w:rPr>
  </w:style>
  <w:style w:type="character" w:customStyle="1" w:styleId="newdocreference3">
    <w:name w:val="newdocreference3"/>
    <w:uiPriority w:val="99"/>
    <w:rsid w:val="00F6379E"/>
    <w:rPr>
      <w:color w:val="0000FF"/>
      <w:u w:val="single"/>
    </w:rPr>
  </w:style>
  <w:style w:type="paragraph" w:customStyle="1" w:styleId="CharChar1CharCharCharCharCharCharCharCharCharCharChar">
    <w:name w:val="Char Char1 Знак Знак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Style9">
    <w:name w:val="Style9"/>
    <w:basedOn w:val="Normal"/>
    <w:uiPriority w:val="99"/>
    <w:rsid w:val="00F6379E"/>
    <w:pPr>
      <w:widowControl w:val="0"/>
      <w:autoSpaceDE w:val="0"/>
      <w:autoSpaceDN w:val="0"/>
      <w:adjustRightInd w:val="0"/>
    </w:pPr>
    <w:rPr>
      <w:lang w:eastAsia="bg-BG"/>
    </w:rPr>
  </w:style>
  <w:style w:type="paragraph" w:customStyle="1" w:styleId="Style14">
    <w:name w:val="Style14"/>
    <w:basedOn w:val="Normal"/>
    <w:uiPriority w:val="99"/>
    <w:rsid w:val="00F6379E"/>
    <w:pPr>
      <w:widowControl w:val="0"/>
      <w:autoSpaceDE w:val="0"/>
      <w:autoSpaceDN w:val="0"/>
      <w:adjustRightInd w:val="0"/>
      <w:spacing w:line="278" w:lineRule="exact"/>
      <w:ind w:firstLine="725"/>
      <w:jc w:val="both"/>
    </w:pPr>
    <w:rPr>
      <w:lang w:eastAsia="bg-BG"/>
    </w:rPr>
  </w:style>
  <w:style w:type="character" w:customStyle="1" w:styleId="27">
    <w:name w:val="Основен текст (2)_"/>
    <w:basedOn w:val="DefaultParagraphFont"/>
    <w:link w:val="28"/>
    <w:uiPriority w:val="99"/>
    <w:locked/>
    <w:rsid w:val="00BE4EA4"/>
    <w:rPr>
      <w:rFonts w:ascii="Times New Roman" w:hAnsi="Times New Roman" w:cs="Times New Roman"/>
      <w:shd w:val="clear" w:color="auto" w:fill="FFFFFF"/>
    </w:rPr>
  </w:style>
  <w:style w:type="character" w:customStyle="1" w:styleId="29">
    <w:name w:val="Основен текст (2) + Удебелен"/>
    <w:basedOn w:val="27"/>
    <w:uiPriority w:val="99"/>
    <w:rsid w:val="00BE4EA4"/>
    <w:rPr>
      <w:rFonts w:ascii="Times New Roman" w:hAnsi="Times New Roman" w:cs="Times New Roman"/>
      <w:b/>
      <w:bCs/>
      <w:color w:val="000000"/>
      <w:spacing w:val="0"/>
      <w:w w:val="100"/>
      <w:position w:val="0"/>
      <w:shd w:val="clear" w:color="auto" w:fill="FFFFFF"/>
      <w:lang w:val="bg-BG" w:eastAsia="bg-BG"/>
    </w:rPr>
  </w:style>
  <w:style w:type="paragraph" w:customStyle="1" w:styleId="28">
    <w:name w:val="Основен текст (2)"/>
    <w:basedOn w:val="Normal"/>
    <w:link w:val="27"/>
    <w:uiPriority w:val="99"/>
    <w:rsid w:val="00BE4EA4"/>
    <w:pPr>
      <w:widowControl w:val="0"/>
      <w:shd w:val="clear" w:color="auto" w:fill="FFFFFF"/>
      <w:spacing w:line="261" w:lineRule="exact"/>
      <w:ind w:hanging="340"/>
      <w:jc w:val="right"/>
    </w:pPr>
    <w:rPr>
      <w:sz w:val="22"/>
      <w:szCs w:val="22"/>
    </w:rPr>
  </w:style>
  <w:style w:type="character" w:customStyle="1" w:styleId="295pt">
    <w:name w:val="Основен текст (2) + 9.5 pt"/>
    <w:aliases w:val="Малки букви"/>
    <w:uiPriority w:val="99"/>
    <w:rsid w:val="00E76BD8"/>
    <w:rPr>
      <w:rFonts w:ascii="Times New Roman" w:hAnsi="Times New Roman" w:cs="Times New Roman"/>
      <w:smallCaps/>
      <w:color w:val="000000"/>
      <w:spacing w:val="0"/>
      <w:w w:val="100"/>
      <w:position w:val="0"/>
      <w:sz w:val="19"/>
      <w:szCs w:val="19"/>
      <w:u w:val="none"/>
      <w:lang w:val="bg-BG" w:eastAsia="bg-BG"/>
    </w:rPr>
  </w:style>
  <w:style w:type="paragraph" w:customStyle="1" w:styleId="TableParagraph">
    <w:name w:val="Table Paragraph"/>
    <w:basedOn w:val="Normal"/>
    <w:uiPriority w:val="99"/>
    <w:rsid w:val="00A80B94"/>
    <w:pPr>
      <w:widowControl w:val="0"/>
      <w:autoSpaceDE w:val="0"/>
      <w:autoSpaceDN w:val="0"/>
      <w:adjustRightInd w:val="0"/>
    </w:pPr>
    <w:rPr>
      <w:lang w:eastAsia="bg-BG"/>
    </w:rPr>
  </w:style>
  <w:style w:type="paragraph" w:customStyle="1" w:styleId="Standard">
    <w:name w:val="Standard"/>
    <w:uiPriority w:val="99"/>
    <w:rsid w:val="00AE2F92"/>
    <w:pPr>
      <w:widowControl w:val="0"/>
      <w:suppressAutoHyphens/>
      <w:autoSpaceDN w:val="0"/>
      <w:textAlignment w:val="baseline"/>
    </w:pPr>
    <w:rPr>
      <w:rFonts w:ascii="Times New Roman" w:eastAsia="Arial Unicode MS" w:hAnsi="Times New Roman"/>
      <w:kern w:val="3"/>
      <w:sz w:val="24"/>
      <w:szCs w:val="24"/>
      <w:lang w:val="en-US" w:eastAsia="en-US"/>
    </w:rPr>
  </w:style>
  <w:style w:type="paragraph" w:customStyle="1" w:styleId="text-pass">
    <w:name w:val="text-pass"/>
    <w:basedOn w:val="Normal"/>
    <w:uiPriority w:val="99"/>
    <w:rsid w:val="00551B3C"/>
    <w:pPr>
      <w:tabs>
        <w:tab w:val="left" w:pos="-540"/>
      </w:tabs>
      <w:spacing w:before="120" w:line="360" w:lineRule="auto"/>
      <w:jc w:val="both"/>
    </w:pPr>
    <w:rPr>
      <w:rFonts w:ascii="Arial" w:hAnsi="Arial" w:cs="Arial"/>
      <w:b/>
      <w:bCs/>
      <w:i/>
      <w:iCs/>
      <w:sz w:val="20"/>
      <w:szCs w:val="20"/>
    </w:rPr>
  </w:style>
  <w:style w:type="paragraph" w:customStyle="1" w:styleId="2a">
    <w:name w:val="2"/>
    <w:link w:val="2b"/>
    <w:uiPriority w:val="99"/>
    <w:rsid w:val="00E0682E"/>
    <w:rPr>
      <w:rFonts w:ascii="Times New Roman" w:hAnsi="Times New Roman"/>
      <w:b/>
      <w:bCs/>
      <w:i/>
      <w:iCs/>
      <w:lang w:val="en-GB" w:eastAsia="en-US"/>
    </w:rPr>
  </w:style>
  <w:style w:type="character" w:customStyle="1" w:styleId="2b">
    <w:name w:val="2 Знак"/>
    <w:link w:val="2a"/>
    <w:uiPriority w:val="99"/>
    <w:locked/>
    <w:rsid w:val="00E0682E"/>
    <w:rPr>
      <w:rFonts w:ascii="Times New Roman" w:hAnsi="Times New Roman" w:cs="Times New Roman"/>
      <w:b/>
      <w:bCs/>
      <w:i/>
      <w:iCs/>
      <w:sz w:val="22"/>
      <w:szCs w:val="22"/>
      <w:lang w:val="en-GB" w:eastAsia="en-US"/>
    </w:rPr>
  </w:style>
  <w:style w:type="numbering" w:customStyle="1" w:styleId="List1">
    <w:name w:val="List 1"/>
    <w:rsid w:val="004904ED"/>
    <w:pPr>
      <w:numPr>
        <w:numId w:val="13"/>
      </w:numPr>
    </w:pPr>
  </w:style>
  <w:style w:type="numbering" w:customStyle="1" w:styleId="List31">
    <w:name w:val="List 31"/>
    <w:rsid w:val="004904ED"/>
    <w:pPr>
      <w:numPr>
        <w:numId w:val="15"/>
      </w:numPr>
    </w:pPr>
  </w:style>
  <w:style w:type="numbering" w:customStyle="1" w:styleId="List21">
    <w:name w:val="List 21"/>
    <w:rsid w:val="004904ED"/>
    <w:pPr>
      <w:numPr>
        <w:numId w:val="14"/>
      </w:numPr>
    </w:pPr>
  </w:style>
  <w:style w:type="numbering" w:customStyle="1" w:styleId="List0">
    <w:name w:val="List 0"/>
    <w:rsid w:val="004904ED"/>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386608">
      <w:marLeft w:val="0"/>
      <w:marRight w:val="0"/>
      <w:marTop w:val="0"/>
      <w:marBottom w:val="0"/>
      <w:divBdr>
        <w:top w:val="none" w:sz="0" w:space="0" w:color="auto"/>
        <w:left w:val="none" w:sz="0" w:space="0" w:color="auto"/>
        <w:bottom w:val="none" w:sz="0" w:space="0" w:color="auto"/>
        <w:right w:val="none" w:sz="0" w:space="0" w:color="auto"/>
      </w:divBdr>
    </w:div>
    <w:div w:id="673386609">
      <w:marLeft w:val="0"/>
      <w:marRight w:val="0"/>
      <w:marTop w:val="0"/>
      <w:marBottom w:val="0"/>
      <w:divBdr>
        <w:top w:val="none" w:sz="0" w:space="0" w:color="auto"/>
        <w:left w:val="none" w:sz="0" w:space="0" w:color="auto"/>
        <w:bottom w:val="none" w:sz="0" w:space="0" w:color="auto"/>
        <w:right w:val="none" w:sz="0" w:space="0" w:color="auto"/>
      </w:divBdr>
    </w:div>
    <w:div w:id="673386610">
      <w:marLeft w:val="0"/>
      <w:marRight w:val="0"/>
      <w:marTop w:val="0"/>
      <w:marBottom w:val="0"/>
      <w:divBdr>
        <w:top w:val="none" w:sz="0" w:space="0" w:color="auto"/>
        <w:left w:val="none" w:sz="0" w:space="0" w:color="auto"/>
        <w:bottom w:val="none" w:sz="0" w:space="0" w:color="auto"/>
        <w:right w:val="none" w:sz="0" w:space="0" w:color="auto"/>
      </w:divBdr>
    </w:div>
    <w:div w:id="6733866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64</Pages>
  <Words>25030</Words>
  <Characters>142674</Characters>
  <Application>Microsoft Office Word</Application>
  <DocSecurity>0</DocSecurity>
  <Lines>1188</Lines>
  <Paragraphs>334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municipality</Company>
  <LinksUpToDate>false</LinksUpToDate>
  <CharactersWithSpaces>167370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Mariya Stoeva</dc:creator>
  <cp:lastModifiedBy>Veneta Ganeva</cp:lastModifiedBy>
  <cp:revision>3</cp:revision>
  <cp:lastPrinted>2016-01-15T11:41:00Z</cp:lastPrinted>
  <dcterms:created xsi:type="dcterms:W3CDTF">2016-07-01T11:50:00Z</dcterms:created>
  <dcterms:modified xsi:type="dcterms:W3CDTF">2016-07-05T07:08:00Z</dcterms:modified>
</cp:coreProperties>
</file>